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11B" w:rsidRDefault="00BD511B" w:rsidP="00BD511B">
      <w:pPr>
        <w:ind w:left="6480"/>
      </w:pPr>
      <w:proofErr w:type="gramStart"/>
      <w:r>
        <w:rPr>
          <w:i/>
          <w:iCs/>
        </w:rPr>
        <w:t>Anexa nr.</w:t>
      </w:r>
      <w:proofErr w:type="gramEnd"/>
      <w:r w:rsidR="00C64BE8">
        <w:rPr>
          <w:i/>
          <w:iCs/>
        </w:rPr>
        <w:t xml:space="preserve"> </w:t>
      </w:r>
      <w:proofErr w:type="gramStart"/>
      <w:r>
        <w:rPr>
          <w:i/>
          <w:iCs/>
        </w:rPr>
        <w:t>2  la</w:t>
      </w:r>
      <w:proofErr w:type="gramEnd"/>
      <w:r>
        <w:rPr>
          <w:i/>
          <w:iCs/>
        </w:rPr>
        <w:t xml:space="preserve"> Regulament </w:t>
      </w:r>
    </w:p>
    <w:p w:rsidR="00F33490" w:rsidRDefault="00F33490" w:rsidP="00F33490">
      <w:pPr>
        <w:pStyle w:val="Default"/>
        <w:rPr>
          <w:b/>
          <w:bCs/>
          <w:color w:val="auto"/>
          <w:sz w:val="28"/>
          <w:szCs w:val="28"/>
        </w:rPr>
      </w:pPr>
    </w:p>
    <w:p w:rsidR="00F33490" w:rsidRDefault="00F33490" w:rsidP="00F33490">
      <w:pPr>
        <w:pStyle w:val="Default"/>
        <w:jc w:val="center"/>
        <w:outlineLvl w:val="0"/>
        <w:rPr>
          <w:b/>
          <w:bCs/>
          <w:color w:val="auto"/>
          <w:sz w:val="28"/>
          <w:szCs w:val="28"/>
        </w:rPr>
      </w:pPr>
      <w:r>
        <w:rPr>
          <w:b/>
          <w:bCs/>
          <w:color w:val="auto"/>
          <w:sz w:val="28"/>
          <w:szCs w:val="28"/>
        </w:rPr>
        <w:t>GHIDUL SOLICITANŢILOR</w:t>
      </w:r>
    </w:p>
    <w:p w:rsidR="00F33490" w:rsidRDefault="00F33490" w:rsidP="00414B38">
      <w:pPr>
        <w:pStyle w:val="Default"/>
        <w:jc w:val="center"/>
        <w:rPr>
          <w:color w:val="auto"/>
          <w:sz w:val="28"/>
          <w:szCs w:val="28"/>
        </w:rPr>
      </w:pPr>
    </w:p>
    <w:p w:rsidR="00F33490" w:rsidRDefault="00F33490" w:rsidP="00414B38">
      <w:pPr>
        <w:pStyle w:val="Default"/>
        <w:jc w:val="center"/>
        <w:rPr>
          <w:color w:val="auto"/>
          <w:sz w:val="23"/>
          <w:szCs w:val="23"/>
        </w:rPr>
      </w:pPr>
      <w:proofErr w:type="gramStart"/>
      <w:r>
        <w:rPr>
          <w:color w:val="auto"/>
          <w:sz w:val="23"/>
          <w:szCs w:val="23"/>
        </w:rPr>
        <w:t>pentru</w:t>
      </w:r>
      <w:proofErr w:type="gramEnd"/>
      <w:r>
        <w:rPr>
          <w:color w:val="auto"/>
          <w:sz w:val="23"/>
          <w:szCs w:val="23"/>
        </w:rPr>
        <w:t xml:space="preserve"> finanţarea nerambursabilă din bugetul propriu al orașului Miercurea Nirajului, a unităţilor de cult din orașul Miercurea Nirajului, aparţinând cultelor religioase recunoscute din România, în anul</w:t>
      </w:r>
      <w:r w:rsidR="008E127A">
        <w:rPr>
          <w:color w:val="auto"/>
          <w:sz w:val="23"/>
          <w:szCs w:val="23"/>
        </w:rPr>
        <w:t xml:space="preserve"> 2020</w:t>
      </w:r>
    </w:p>
    <w:p w:rsidR="00F33490" w:rsidRDefault="00F33490" w:rsidP="00F33490">
      <w:pPr>
        <w:pStyle w:val="Default"/>
        <w:rPr>
          <w:color w:val="auto"/>
          <w:sz w:val="23"/>
          <w:szCs w:val="23"/>
        </w:rPr>
      </w:pPr>
    </w:p>
    <w:p w:rsidR="00F33490" w:rsidRDefault="00F33490" w:rsidP="00F33490">
      <w:pPr>
        <w:pStyle w:val="Default"/>
        <w:rPr>
          <w:color w:val="auto"/>
          <w:sz w:val="23"/>
          <w:szCs w:val="23"/>
        </w:rPr>
      </w:pPr>
    </w:p>
    <w:p w:rsidR="00F33490" w:rsidRDefault="00F33490" w:rsidP="00F33490">
      <w:pPr>
        <w:pStyle w:val="Default"/>
        <w:outlineLvl w:val="0"/>
        <w:rPr>
          <w:b/>
          <w:bCs/>
          <w:color w:val="auto"/>
          <w:sz w:val="22"/>
          <w:szCs w:val="22"/>
        </w:rPr>
      </w:pPr>
      <w:r>
        <w:rPr>
          <w:b/>
          <w:bCs/>
          <w:color w:val="auto"/>
          <w:sz w:val="22"/>
          <w:szCs w:val="22"/>
        </w:rPr>
        <w:t xml:space="preserve">Capitolul 1 – Prevederi generale </w:t>
      </w:r>
    </w:p>
    <w:p w:rsidR="00F33490" w:rsidRDefault="00F33490" w:rsidP="00F33490">
      <w:pPr>
        <w:pStyle w:val="Default"/>
        <w:rPr>
          <w:color w:val="auto"/>
          <w:sz w:val="22"/>
          <w:szCs w:val="22"/>
        </w:rPr>
      </w:pPr>
    </w:p>
    <w:p w:rsidR="00F33490" w:rsidRDefault="00F33490" w:rsidP="00F33490">
      <w:pPr>
        <w:pStyle w:val="Default"/>
        <w:spacing w:line="360" w:lineRule="auto"/>
        <w:jc w:val="both"/>
        <w:rPr>
          <w:color w:val="auto"/>
          <w:sz w:val="22"/>
          <w:szCs w:val="22"/>
        </w:rPr>
      </w:pPr>
      <w:r>
        <w:rPr>
          <w:b/>
          <w:bCs/>
          <w:color w:val="auto"/>
          <w:sz w:val="22"/>
          <w:szCs w:val="22"/>
        </w:rPr>
        <w:t xml:space="preserve">1.1. Orașul Miercurea Nirajului </w:t>
      </w:r>
      <w:r>
        <w:rPr>
          <w:color w:val="auto"/>
          <w:sz w:val="22"/>
          <w:szCs w:val="22"/>
        </w:rPr>
        <w:t xml:space="preserve">acordă finanţări nerambursabile unităţilor de cult aparţinând cultelor religioase recunoscute din România, în temeiul Legii nr.350/2005 privind regimul finanţărilor nerambursabile din fondurile publice alocate pentru activităţi nonprofit de interes general, cu modificările şi completările ulterioare, a Ordonanţei Guvernului nr.82/2001 republicată, cu completările ulterioare, privind stabilirea unor forme de sprijin financiar pentru unităţile de cult aparţinând cultelor religioase recunoscute din România, ale Hotărârii Guvernului nr.1470/2002 republicată, cu modificările şi completările ulterioare, privind aprobarea Normelor metodologice pentru aplicarea prevederilor Ordonanţei Guvernului nr. 82/2001 privind stabilirea unor forme de sprijin financiar și ale Hotărârii Consiliului Local Miercurea Nirajului nr. </w:t>
      </w:r>
      <w:r w:rsidR="00304B9C">
        <w:rPr>
          <w:color w:val="auto"/>
          <w:sz w:val="22"/>
          <w:szCs w:val="22"/>
        </w:rPr>
        <w:t>11/19.02.2020</w:t>
      </w:r>
      <w:r>
        <w:rPr>
          <w:color w:val="auto"/>
          <w:sz w:val="22"/>
          <w:szCs w:val="22"/>
        </w:rPr>
        <w:t xml:space="preserve">. </w:t>
      </w:r>
    </w:p>
    <w:p w:rsidR="00F33490" w:rsidRDefault="00F33490" w:rsidP="00F33490">
      <w:pPr>
        <w:pStyle w:val="Default"/>
        <w:rPr>
          <w:color w:val="auto"/>
          <w:sz w:val="22"/>
          <w:szCs w:val="22"/>
        </w:rPr>
      </w:pPr>
    </w:p>
    <w:p w:rsidR="00F33490" w:rsidRDefault="00F33490" w:rsidP="00FD02DF">
      <w:pPr>
        <w:pStyle w:val="Default"/>
        <w:spacing w:line="360" w:lineRule="auto"/>
        <w:jc w:val="both"/>
        <w:rPr>
          <w:color w:val="auto"/>
          <w:sz w:val="22"/>
          <w:szCs w:val="22"/>
        </w:rPr>
      </w:pPr>
      <w:r>
        <w:rPr>
          <w:b/>
          <w:bCs/>
          <w:color w:val="auto"/>
          <w:sz w:val="22"/>
          <w:szCs w:val="22"/>
        </w:rPr>
        <w:t xml:space="preserve">1.2. </w:t>
      </w:r>
      <w:r>
        <w:rPr>
          <w:color w:val="auto"/>
          <w:sz w:val="22"/>
          <w:szCs w:val="22"/>
        </w:rPr>
        <w:t xml:space="preserve">Finanţarea se acordă pentru acoperirea parţială a unui program ori proiect în baza unui contract încheiat între părţi. </w:t>
      </w:r>
    </w:p>
    <w:p w:rsidR="00F33490" w:rsidRDefault="00F33490" w:rsidP="00FD02DF">
      <w:pPr>
        <w:pStyle w:val="Default"/>
        <w:spacing w:line="360" w:lineRule="auto"/>
        <w:jc w:val="both"/>
        <w:rPr>
          <w:color w:val="auto"/>
          <w:sz w:val="22"/>
          <w:szCs w:val="22"/>
        </w:rPr>
      </w:pPr>
    </w:p>
    <w:p w:rsidR="00F33490" w:rsidRDefault="00F33490" w:rsidP="00FD02DF">
      <w:pPr>
        <w:pStyle w:val="Default"/>
        <w:spacing w:line="360" w:lineRule="auto"/>
        <w:jc w:val="both"/>
        <w:rPr>
          <w:color w:val="auto"/>
          <w:sz w:val="22"/>
          <w:szCs w:val="22"/>
        </w:rPr>
      </w:pPr>
      <w:r>
        <w:rPr>
          <w:b/>
          <w:bCs/>
          <w:color w:val="auto"/>
          <w:sz w:val="22"/>
          <w:szCs w:val="22"/>
        </w:rPr>
        <w:t xml:space="preserve">1.3. </w:t>
      </w:r>
      <w:r>
        <w:rPr>
          <w:color w:val="auto"/>
          <w:sz w:val="22"/>
          <w:szCs w:val="22"/>
        </w:rPr>
        <w:t>Pentru acelaşi domeniu, un beneficiar nu poate contracta mai mult de două finanţări nerambursabile în decursul unui an fiscal.</w:t>
      </w:r>
    </w:p>
    <w:p w:rsidR="00F33490" w:rsidRDefault="00F33490" w:rsidP="00FD02DF">
      <w:pPr>
        <w:pStyle w:val="Default"/>
        <w:spacing w:line="360" w:lineRule="auto"/>
        <w:jc w:val="both"/>
        <w:rPr>
          <w:color w:val="auto"/>
          <w:sz w:val="22"/>
          <w:szCs w:val="22"/>
        </w:rPr>
      </w:pPr>
      <w:r>
        <w:rPr>
          <w:color w:val="auto"/>
          <w:sz w:val="22"/>
          <w:szCs w:val="22"/>
        </w:rPr>
        <w:t xml:space="preserve"> </w:t>
      </w:r>
    </w:p>
    <w:p w:rsidR="00F33490" w:rsidRDefault="00F33490" w:rsidP="00FD02DF">
      <w:pPr>
        <w:pStyle w:val="Default"/>
        <w:spacing w:line="360" w:lineRule="auto"/>
        <w:jc w:val="both"/>
        <w:rPr>
          <w:color w:val="auto"/>
          <w:sz w:val="22"/>
          <w:szCs w:val="22"/>
        </w:rPr>
      </w:pPr>
      <w:r>
        <w:rPr>
          <w:b/>
          <w:bCs/>
          <w:color w:val="auto"/>
          <w:sz w:val="22"/>
          <w:szCs w:val="22"/>
        </w:rPr>
        <w:t xml:space="preserve">1.4. </w:t>
      </w:r>
      <w:r>
        <w:rPr>
          <w:color w:val="auto"/>
          <w:sz w:val="22"/>
          <w:szCs w:val="22"/>
        </w:rPr>
        <w:t xml:space="preserve">În cazul în care un beneficiar contractează, în cursul aceluiaşi an calendaristic, mai mult de o finanţare nerambursabilă de la autoritatea finanţatoare, nivelul finanţării nu poate depăşi o treime din totalul fondurilor publice alocate programelor aprobate anual în buget. </w:t>
      </w:r>
    </w:p>
    <w:p w:rsidR="00F33490" w:rsidRDefault="00F33490" w:rsidP="00FD02DF">
      <w:pPr>
        <w:pStyle w:val="Default"/>
        <w:spacing w:line="360" w:lineRule="auto"/>
        <w:jc w:val="both"/>
        <w:rPr>
          <w:color w:val="auto"/>
          <w:sz w:val="22"/>
          <w:szCs w:val="22"/>
        </w:rPr>
      </w:pPr>
    </w:p>
    <w:p w:rsidR="00F33490" w:rsidRDefault="00F33490" w:rsidP="00FD02DF">
      <w:pPr>
        <w:pStyle w:val="Default"/>
        <w:spacing w:line="360" w:lineRule="auto"/>
        <w:jc w:val="both"/>
        <w:rPr>
          <w:color w:val="auto"/>
          <w:sz w:val="22"/>
          <w:szCs w:val="22"/>
        </w:rPr>
      </w:pPr>
      <w:r>
        <w:rPr>
          <w:b/>
          <w:bCs/>
          <w:color w:val="auto"/>
          <w:sz w:val="22"/>
          <w:szCs w:val="22"/>
        </w:rPr>
        <w:t xml:space="preserve">1.5. </w:t>
      </w:r>
      <w:r>
        <w:rPr>
          <w:color w:val="auto"/>
          <w:sz w:val="22"/>
          <w:szCs w:val="22"/>
        </w:rPr>
        <w:t>Finanţările nerambursabile nu se acordă pentru activităţi generatoare de profit şi nici pentru activităţi din domeniile reglementate de Legea nr.182/2002 privind protecţia informaţiilor clasificate, cu modificările ulterioare.</w:t>
      </w:r>
    </w:p>
    <w:p w:rsidR="00FD02DF" w:rsidRDefault="00FD02DF" w:rsidP="00FD02DF">
      <w:pPr>
        <w:pStyle w:val="Default"/>
        <w:spacing w:line="360" w:lineRule="auto"/>
        <w:jc w:val="both"/>
        <w:rPr>
          <w:color w:val="auto"/>
          <w:sz w:val="22"/>
          <w:szCs w:val="22"/>
        </w:rPr>
      </w:pPr>
    </w:p>
    <w:p w:rsidR="00FD02DF" w:rsidRDefault="00FD02DF" w:rsidP="00FD02DF">
      <w:pPr>
        <w:pStyle w:val="Default"/>
        <w:spacing w:line="360" w:lineRule="auto"/>
        <w:jc w:val="both"/>
        <w:rPr>
          <w:color w:val="auto"/>
          <w:sz w:val="22"/>
          <w:szCs w:val="22"/>
        </w:rPr>
      </w:pPr>
    </w:p>
    <w:p w:rsidR="00FD02DF" w:rsidRDefault="00FD02DF" w:rsidP="00FD02DF">
      <w:pPr>
        <w:pStyle w:val="Default"/>
        <w:spacing w:line="360" w:lineRule="auto"/>
        <w:jc w:val="both"/>
        <w:rPr>
          <w:color w:val="auto"/>
          <w:sz w:val="22"/>
          <w:szCs w:val="22"/>
        </w:rPr>
      </w:pPr>
    </w:p>
    <w:p w:rsidR="00F33490" w:rsidRDefault="00F33490" w:rsidP="00F33490">
      <w:pPr>
        <w:pStyle w:val="Default"/>
        <w:jc w:val="both"/>
        <w:rPr>
          <w:color w:val="auto"/>
          <w:sz w:val="22"/>
          <w:szCs w:val="22"/>
        </w:rPr>
      </w:pPr>
    </w:p>
    <w:p w:rsidR="00F33490" w:rsidRDefault="00F33490" w:rsidP="00FD02DF">
      <w:pPr>
        <w:pStyle w:val="Default"/>
        <w:spacing w:line="360" w:lineRule="auto"/>
        <w:outlineLvl w:val="0"/>
        <w:rPr>
          <w:b/>
          <w:bCs/>
          <w:color w:val="auto"/>
          <w:sz w:val="22"/>
          <w:szCs w:val="22"/>
        </w:rPr>
      </w:pPr>
      <w:r>
        <w:rPr>
          <w:b/>
          <w:bCs/>
          <w:color w:val="auto"/>
          <w:sz w:val="22"/>
          <w:szCs w:val="22"/>
        </w:rPr>
        <w:t>Capitolul 2 – Suma disponibilă pentru finanţare nerambursabilă</w:t>
      </w:r>
    </w:p>
    <w:p w:rsidR="00F33490" w:rsidRDefault="00F33490" w:rsidP="00FD02DF">
      <w:pPr>
        <w:pStyle w:val="Default"/>
        <w:spacing w:line="360" w:lineRule="auto"/>
        <w:rPr>
          <w:color w:val="auto"/>
          <w:sz w:val="22"/>
          <w:szCs w:val="22"/>
        </w:rPr>
      </w:pPr>
    </w:p>
    <w:p w:rsidR="00F33490" w:rsidRDefault="00F33490" w:rsidP="00FD02DF">
      <w:pPr>
        <w:pStyle w:val="Default"/>
        <w:spacing w:line="360" w:lineRule="auto"/>
        <w:rPr>
          <w:b/>
          <w:bCs/>
          <w:color w:val="auto"/>
          <w:sz w:val="22"/>
          <w:szCs w:val="22"/>
        </w:rPr>
      </w:pPr>
      <w:r>
        <w:rPr>
          <w:b/>
          <w:bCs/>
          <w:color w:val="auto"/>
          <w:sz w:val="22"/>
          <w:szCs w:val="22"/>
        </w:rPr>
        <w:t xml:space="preserve">2.1. </w:t>
      </w:r>
      <w:r>
        <w:rPr>
          <w:color w:val="auto"/>
          <w:sz w:val="22"/>
          <w:szCs w:val="22"/>
        </w:rPr>
        <w:t xml:space="preserve">Suma totală disponibilă pentru sprijinul financiar al </w:t>
      </w:r>
      <w:r w:rsidRPr="007944C3">
        <w:rPr>
          <w:color w:val="auto"/>
          <w:sz w:val="22"/>
          <w:szCs w:val="22"/>
        </w:rPr>
        <w:t xml:space="preserve">programelor sau proiectelor unităţilor de cult din </w:t>
      </w:r>
      <w:r w:rsidR="00414B38" w:rsidRPr="007944C3">
        <w:rPr>
          <w:color w:val="auto"/>
          <w:sz w:val="22"/>
          <w:szCs w:val="22"/>
        </w:rPr>
        <w:t>Orașul Miercurea Nirajului</w:t>
      </w:r>
      <w:r w:rsidRPr="007944C3">
        <w:rPr>
          <w:color w:val="auto"/>
          <w:sz w:val="22"/>
          <w:szCs w:val="22"/>
        </w:rPr>
        <w:t xml:space="preserve"> </w:t>
      </w:r>
      <w:proofErr w:type="gramStart"/>
      <w:r w:rsidRPr="007944C3">
        <w:rPr>
          <w:color w:val="auto"/>
          <w:sz w:val="22"/>
          <w:szCs w:val="22"/>
        </w:rPr>
        <w:t>este</w:t>
      </w:r>
      <w:proofErr w:type="gramEnd"/>
      <w:r w:rsidRPr="007944C3">
        <w:rPr>
          <w:color w:val="auto"/>
          <w:sz w:val="22"/>
          <w:szCs w:val="22"/>
        </w:rPr>
        <w:t xml:space="preserve"> de </w:t>
      </w:r>
      <w:r w:rsidR="007944C3" w:rsidRPr="007944C3">
        <w:rPr>
          <w:b/>
          <w:color w:val="auto"/>
          <w:sz w:val="22"/>
          <w:szCs w:val="22"/>
        </w:rPr>
        <w:t>20.000,00</w:t>
      </w:r>
      <w:r w:rsidRPr="007944C3">
        <w:rPr>
          <w:b/>
          <w:bCs/>
          <w:color w:val="auto"/>
          <w:sz w:val="22"/>
          <w:szCs w:val="22"/>
        </w:rPr>
        <w:t xml:space="preserve"> lei.</w:t>
      </w:r>
      <w:r>
        <w:rPr>
          <w:b/>
          <w:bCs/>
          <w:color w:val="auto"/>
          <w:sz w:val="22"/>
          <w:szCs w:val="22"/>
        </w:rPr>
        <w:t xml:space="preserve"> </w:t>
      </w:r>
    </w:p>
    <w:p w:rsidR="00F33490" w:rsidRDefault="00F33490" w:rsidP="00FD02DF">
      <w:pPr>
        <w:pStyle w:val="Default"/>
        <w:spacing w:line="360" w:lineRule="auto"/>
        <w:rPr>
          <w:b/>
          <w:bCs/>
          <w:color w:val="auto"/>
          <w:sz w:val="22"/>
          <w:szCs w:val="22"/>
        </w:rPr>
      </w:pPr>
    </w:p>
    <w:p w:rsidR="00F33490" w:rsidRPr="00E746DF" w:rsidRDefault="00F33490" w:rsidP="00FD02DF">
      <w:pPr>
        <w:pStyle w:val="Default"/>
        <w:spacing w:line="360" w:lineRule="auto"/>
        <w:jc w:val="both"/>
        <w:rPr>
          <w:bCs/>
          <w:color w:val="auto"/>
          <w:sz w:val="22"/>
          <w:szCs w:val="22"/>
          <w:lang w:val="ro-RO"/>
        </w:rPr>
      </w:pPr>
      <w:r>
        <w:rPr>
          <w:b/>
          <w:bCs/>
          <w:color w:val="auto"/>
          <w:sz w:val="22"/>
          <w:szCs w:val="22"/>
        </w:rPr>
        <w:t xml:space="preserve">2.2. </w:t>
      </w:r>
      <w:r w:rsidRPr="00E746DF">
        <w:rPr>
          <w:b/>
          <w:bCs/>
          <w:color w:val="auto"/>
          <w:sz w:val="22"/>
          <w:szCs w:val="22"/>
        </w:rPr>
        <w:t>SPRIJINUL NERAMBURSABIL</w:t>
      </w:r>
      <w:r>
        <w:rPr>
          <w:b/>
          <w:bCs/>
          <w:color w:val="auto"/>
          <w:sz w:val="22"/>
          <w:szCs w:val="22"/>
        </w:rPr>
        <w:t xml:space="preserve">: </w:t>
      </w:r>
      <w:r w:rsidRPr="00E746DF">
        <w:rPr>
          <w:bCs/>
          <w:color w:val="auto"/>
          <w:sz w:val="22"/>
          <w:szCs w:val="22"/>
        </w:rPr>
        <w:t>int</w:t>
      </w:r>
      <w:r>
        <w:rPr>
          <w:bCs/>
          <w:color w:val="auto"/>
          <w:sz w:val="22"/>
          <w:szCs w:val="22"/>
        </w:rPr>
        <w:t xml:space="preserve">ensitatea sprijinului </w:t>
      </w:r>
      <w:proofErr w:type="gramStart"/>
      <w:r>
        <w:rPr>
          <w:bCs/>
          <w:color w:val="auto"/>
          <w:sz w:val="22"/>
          <w:szCs w:val="22"/>
        </w:rPr>
        <w:t>este</w:t>
      </w:r>
      <w:proofErr w:type="gramEnd"/>
      <w:r>
        <w:rPr>
          <w:bCs/>
          <w:color w:val="auto"/>
          <w:sz w:val="22"/>
          <w:szCs w:val="22"/>
        </w:rPr>
        <w:t xml:space="preserve"> de 90</w:t>
      </w:r>
      <w:r w:rsidRPr="00E746DF">
        <w:rPr>
          <w:bCs/>
          <w:color w:val="auto"/>
          <w:sz w:val="22"/>
          <w:szCs w:val="22"/>
        </w:rPr>
        <w:t>% din totalul cheltui</w:t>
      </w:r>
      <w:r>
        <w:rPr>
          <w:bCs/>
          <w:color w:val="auto"/>
          <w:sz w:val="22"/>
          <w:szCs w:val="22"/>
        </w:rPr>
        <w:t>el</w:t>
      </w:r>
      <w:r w:rsidR="00DC05BF">
        <w:rPr>
          <w:bCs/>
          <w:color w:val="auto"/>
          <w:sz w:val="22"/>
          <w:szCs w:val="22"/>
        </w:rPr>
        <w:t>ilor eligibile</w:t>
      </w:r>
      <w:r>
        <w:rPr>
          <w:bCs/>
          <w:color w:val="auto"/>
          <w:sz w:val="22"/>
          <w:szCs w:val="22"/>
        </w:rPr>
        <w:t xml:space="preserve">. Sprijinul nerambursabil </w:t>
      </w:r>
      <w:r w:rsidRPr="00E746DF">
        <w:rPr>
          <w:bCs/>
          <w:color w:val="auto"/>
          <w:sz w:val="22"/>
          <w:szCs w:val="22"/>
        </w:rPr>
        <w:t>va fi acordat sub formă de primă</w:t>
      </w:r>
      <w:r>
        <w:rPr>
          <w:bCs/>
          <w:color w:val="auto"/>
          <w:sz w:val="22"/>
          <w:szCs w:val="22"/>
        </w:rPr>
        <w:t>, în două tranșe astfel: – 50</w:t>
      </w:r>
      <w:r w:rsidRPr="00E746DF">
        <w:rPr>
          <w:bCs/>
          <w:color w:val="auto"/>
          <w:sz w:val="22"/>
          <w:szCs w:val="22"/>
        </w:rPr>
        <w:t>% din cuant</w:t>
      </w:r>
      <w:r>
        <w:rPr>
          <w:bCs/>
          <w:color w:val="auto"/>
          <w:sz w:val="22"/>
          <w:szCs w:val="22"/>
        </w:rPr>
        <w:t xml:space="preserve">umul sprijinului după semnarea contractului de finanțare </w:t>
      </w:r>
      <w:r>
        <w:rPr>
          <w:bCs/>
          <w:color w:val="auto"/>
          <w:sz w:val="22"/>
          <w:szCs w:val="22"/>
          <w:lang w:val="ro-RO"/>
        </w:rPr>
        <w:t>și 5</w:t>
      </w:r>
      <w:r w:rsidRPr="00E746DF">
        <w:rPr>
          <w:bCs/>
          <w:color w:val="auto"/>
          <w:sz w:val="22"/>
          <w:szCs w:val="22"/>
        </w:rPr>
        <w:t xml:space="preserve">0% din cuantumul sprijinului se va acorda cu condiția implementării corecte a </w:t>
      </w:r>
      <w:r>
        <w:rPr>
          <w:bCs/>
          <w:color w:val="auto"/>
          <w:sz w:val="22"/>
          <w:szCs w:val="22"/>
        </w:rPr>
        <w:t>proiectului, efectiv după depunerea și aprobarea cheltuielilor din cererea de rambursare.</w:t>
      </w:r>
    </w:p>
    <w:p w:rsidR="00F33490" w:rsidRDefault="00F33490" w:rsidP="00FD02DF">
      <w:pPr>
        <w:pStyle w:val="Default"/>
        <w:spacing w:line="360" w:lineRule="auto"/>
        <w:rPr>
          <w:color w:val="auto"/>
          <w:sz w:val="22"/>
          <w:szCs w:val="22"/>
        </w:rPr>
      </w:pPr>
    </w:p>
    <w:p w:rsidR="00F33490" w:rsidRDefault="00F33490" w:rsidP="00FD02DF">
      <w:pPr>
        <w:pStyle w:val="Default"/>
        <w:spacing w:line="360" w:lineRule="auto"/>
        <w:outlineLvl w:val="0"/>
        <w:rPr>
          <w:b/>
          <w:bCs/>
          <w:color w:val="auto"/>
          <w:sz w:val="22"/>
          <w:szCs w:val="22"/>
        </w:rPr>
      </w:pPr>
      <w:r>
        <w:rPr>
          <w:b/>
          <w:bCs/>
          <w:color w:val="auto"/>
          <w:sz w:val="22"/>
          <w:szCs w:val="22"/>
        </w:rPr>
        <w:t xml:space="preserve">Capitolul 3 – Categorii de beneficiari </w:t>
      </w:r>
    </w:p>
    <w:p w:rsidR="00B82363" w:rsidRPr="00652D09" w:rsidRDefault="00B82363" w:rsidP="00FD02DF">
      <w:pPr>
        <w:pStyle w:val="Default"/>
        <w:spacing w:line="360" w:lineRule="auto"/>
        <w:outlineLvl w:val="0"/>
        <w:rPr>
          <w:b/>
          <w:bCs/>
          <w:color w:val="auto"/>
          <w:sz w:val="22"/>
          <w:szCs w:val="22"/>
        </w:rPr>
      </w:pPr>
    </w:p>
    <w:p w:rsidR="00F33490" w:rsidRDefault="00F33490" w:rsidP="00FD02DF">
      <w:pPr>
        <w:pStyle w:val="Default"/>
        <w:spacing w:line="360" w:lineRule="auto"/>
        <w:jc w:val="both"/>
        <w:rPr>
          <w:color w:val="auto"/>
          <w:sz w:val="22"/>
          <w:szCs w:val="22"/>
        </w:rPr>
      </w:pPr>
      <w:r>
        <w:rPr>
          <w:b/>
          <w:bCs/>
          <w:color w:val="auto"/>
          <w:sz w:val="22"/>
          <w:szCs w:val="22"/>
        </w:rPr>
        <w:t xml:space="preserve">3.1. </w:t>
      </w:r>
      <w:r>
        <w:rPr>
          <w:color w:val="auto"/>
          <w:sz w:val="22"/>
          <w:szCs w:val="22"/>
        </w:rPr>
        <w:t xml:space="preserve">Beneficiarii finanţării nerambursabile sunt unităţile de cult aparţinând cultelor religioase recunoscute din România având sediul în orașul Miercurea Nirajului </w:t>
      </w:r>
    </w:p>
    <w:p w:rsidR="00F33490" w:rsidRDefault="00F33490" w:rsidP="00FD02DF">
      <w:pPr>
        <w:pStyle w:val="Default"/>
        <w:spacing w:line="360" w:lineRule="auto"/>
        <w:jc w:val="both"/>
        <w:rPr>
          <w:color w:val="auto"/>
          <w:sz w:val="22"/>
          <w:szCs w:val="22"/>
        </w:rPr>
      </w:pPr>
    </w:p>
    <w:p w:rsidR="00F33490" w:rsidRDefault="00F33490" w:rsidP="00FD02DF">
      <w:pPr>
        <w:pStyle w:val="Default"/>
        <w:spacing w:line="360" w:lineRule="auto"/>
        <w:outlineLvl w:val="0"/>
        <w:rPr>
          <w:color w:val="auto"/>
          <w:sz w:val="22"/>
          <w:szCs w:val="22"/>
        </w:rPr>
      </w:pPr>
      <w:r>
        <w:rPr>
          <w:b/>
          <w:bCs/>
          <w:color w:val="auto"/>
          <w:sz w:val="22"/>
          <w:szCs w:val="22"/>
        </w:rPr>
        <w:t xml:space="preserve">Capitolul 4 – Categorii de proiecte pentru care se acordă finanţare nerambursabilă </w:t>
      </w:r>
    </w:p>
    <w:p w:rsidR="00F33490" w:rsidRDefault="00F33490" w:rsidP="00FD02DF">
      <w:pPr>
        <w:pStyle w:val="Default"/>
        <w:spacing w:line="360" w:lineRule="auto"/>
        <w:jc w:val="both"/>
        <w:rPr>
          <w:b/>
          <w:bCs/>
          <w:color w:val="auto"/>
          <w:sz w:val="22"/>
          <w:szCs w:val="22"/>
        </w:rPr>
      </w:pPr>
    </w:p>
    <w:p w:rsidR="00F33490" w:rsidRDefault="00F33490" w:rsidP="00FD02DF">
      <w:pPr>
        <w:pStyle w:val="Default"/>
        <w:spacing w:line="360" w:lineRule="auto"/>
        <w:jc w:val="both"/>
        <w:outlineLvl w:val="0"/>
        <w:rPr>
          <w:color w:val="auto"/>
          <w:sz w:val="22"/>
          <w:szCs w:val="22"/>
        </w:rPr>
      </w:pPr>
      <w:r>
        <w:rPr>
          <w:b/>
          <w:bCs/>
          <w:color w:val="auto"/>
          <w:sz w:val="22"/>
          <w:szCs w:val="22"/>
        </w:rPr>
        <w:t xml:space="preserve">4.1. </w:t>
      </w:r>
      <w:r>
        <w:rPr>
          <w:color w:val="auto"/>
          <w:sz w:val="22"/>
          <w:szCs w:val="22"/>
        </w:rPr>
        <w:t xml:space="preserve">Activităţile pentru care se acordă finanţare nerambursabilă sunt: </w:t>
      </w:r>
    </w:p>
    <w:p w:rsidR="00F33490" w:rsidRDefault="00F33490" w:rsidP="00FD02DF">
      <w:pPr>
        <w:pStyle w:val="Default"/>
        <w:spacing w:line="360" w:lineRule="auto"/>
        <w:jc w:val="both"/>
        <w:rPr>
          <w:color w:val="auto"/>
          <w:sz w:val="22"/>
          <w:szCs w:val="22"/>
        </w:rPr>
      </w:pPr>
      <w:r>
        <w:rPr>
          <w:color w:val="auto"/>
          <w:sz w:val="22"/>
          <w:szCs w:val="22"/>
        </w:rPr>
        <w:t xml:space="preserve">- construirea lăcaşurilor de cult în condiţiile aprobării documentaţiilor tehnico-economice potrivit reglementărilor în vigoare; </w:t>
      </w:r>
    </w:p>
    <w:p w:rsidR="00F33490" w:rsidRPr="00DC05BF" w:rsidRDefault="00F33490" w:rsidP="00FD02DF">
      <w:pPr>
        <w:pStyle w:val="Default"/>
        <w:spacing w:line="360" w:lineRule="auto"/>
        <w:jc w:val="both"/>
        <w:rPr>
          <w:color w:val="auto"/>
          <w:sz w:val="22"/>
          <w:szCs w:val="22"/>
        </w:rPr>
      </w:pPr>
      <w:r w:rsidRPr="00DC05BF">
        <w:rPr>
          <w:color w:val="auto"/>
          <w:sz w:val="22"/>
          <w:szCs w:val="22"/>
        </w:rPr>
        <w:t xml:space="preserve">- repararea lăcaşurilor de cult; </w:t>
      </w:r>
    </w:p>
    <w:p w:rsidR="00F33490" w:rsidRPr="00DC05BF" w:rsidRDefault="00F33490" w:rsidP="00FD02DF">
      <w:pPr>
        <w:pStyle w:val="Default"/>
        <w:spacing w:line="360" w:lineRule="auto"/>
        <w:jc w:val="both"/>
        <w:rPr>
          <w:color w:val="auto"/>
          <w:sz w:val="22"/>
          <w:szCs w:val="22"/>
        </w:rPr>
      </w:pPr>
      <w:r w:rsidRPr="00DC05BF">
        <w:rPr>
          <w:color w:val="auto"/>
          <w:sz w:val="22"/>
          <w:szCs w:val="22"/>
        </w:rPr>
        <w:t xml:space="preserve">- conservarea şi întreţinerea bunurilor de patrimoniu aparţinând cultelor religioase; </w:t>
      </w:r>
    </w:p>
    <w:p w:rsidR="00F33490" w:rsidRPr="00DC05BF" w:rsidRDefault="00F33490" w:rsidP="00FD02DF">
      <w:pPr>
        <w:pStyle w:val="Default"/>
        <w:spacing w:line="360" w:lineRule="auto"/>
        <w:jc w:val="both"/>
        <w:rPr>
          <w:color w:val="auto"/>
          <w:sz w:val="22"/>
          <w:szCs w:val="22"/>
        </w:rPr>
      </w:pPr>
      <w:r w:rsidRPr="00DC05BF">
        <w:rPr>
          <w:color w:val="auto"/>
          <w:sz w:val="22"/>
          <w:szCs w:val="22"/>
        </w:rPr>
        <w:t>- amenajarea şi întreţinerea muzeelor cultural-religioase</w:t>
      </w:r>
    </w:p>
    <w:p w:rsidR="00DC05BF" w:rsidRPr="00652D09" w:rsidRDefault="00F33490" w:rsidP="00FD02DF">
      <w:pPr>
        <w:pStyle w:val="Default"/>
        <w:spacing w:line="360" w:lineRule="auto"/>
        <w:jc w:val="both"/>
        <w:rPr>
          <w:color w:val="auto"/>
          <w:sz w:val="22"/>
          <w:szCs w:val="22"/>
        </w:rPr>
      </w:pPr>
      <w:r w:rsidRPr="00DC05BF">
        <w:rPr>
          <w:color w:val="auto"/>
          <w:sz w:val="22"/>
          <w:szCs w:val="22"/>
        </w:rPr>
        <w:t>- achiziționarea echipamentelor, dotarea bisericii</w:t>
      </w:r>
    </w:p>
    <w:p w:rsidR="00F33490" w:rsidRDefault="00F33490" w:rsidP="00FD02DF">
      <w:pPr>
        <w:pStyle w:val="Default"/>
        <w:spacing w:line="360" w:lineRule="auto"/>
        <w:rPr>
          <w:color w:val="auto"/>
          <w:sz w:val="22"/>
          <w:szCs w:val="22"/>
        </w:rPr>
      </w:pPr>
    </w:p>
    <w:p w:rsidR="00F33490" w:rsidRDefault="00F33490" w:rsidP="00FD02DF">
      <w:pPr>
        <w:pStyle w:val="Default"/>
        <w:spacing w:line="360" w:lineRule="auto"/>
        <w:jc w:val="both"/>
        <w:rPr>
          <w:i/>
          <w:iCs/>
          <w:color w:val="auto"/>
          <w:sz w:val="22"/>
          <w:szCs w:val="22"/>
        </w:rPr>
      </w:pPr>
      <w:r>
        <w:rPr>
          <w:i/>
          <w:iCs/>
          <w:color w:val="auto"/>
          <w:sz w:val="22"/>
          <w:szCs w:val="22"/>
        </w:rPr>
        <w:t xml:space="preserve">Notă: Prin lăcaş de cult se înţelege imobilul în care se oficiază servicii religioase sau care deserveşte acestui scop, respectiv: biserică, casă de rugăciune, templu, moschee, geamie, sinagogă, casă de adunare, capelă, ansamblu monahal, clopotniţă, arhondaric, trapeză, paraclis, chilie şi alte clădiri şi dependinţe asimilate acestora. </w:t>
      </w:r>
    </w:p>
    <w:p w:rsidR="00F33490" w:rsidRDefault="00F33490" w:rsidP="00F33490">
      <w:pPr>
        <w:pStyle w:val="Default"/>
        <w:jc w:val="both"/>
        <w:rPr>
          <w:color w:val="auto"/>
          <w:sz w:val="22"/>
          <w:szCs w:val="22"/>
        </w:rPr>
      </w:pPr>
    </w:p>
    <w:p w:rsidR="00F33490" w:rsidRDefault="00F33490" w:rsidP="00FD02DF">
      <w:pPr>
        <w:pStyle w:val="Default"/>
        <w:spacing w:line="360" w:lineRule="auto"/>
        <w:outlineLvl w:val="0"/>
        <w:rPr>
          <w:b/>
          <w:bCs/>
          <w:color w:val="auto"/>
          <w:sz w:val="22"/>
          <w:szCs w:val="22"/>
        </w:rPr>
      </w:pPr>
      <w:r>
        <w:rPr>
          <w:b/>
          <w:bCs/>
          <w:color w:val="auto"/>
          <w:sz w:val="22"/>
          <w:szCs w:val="22"/>
        </w:rPr>
        <w:t xml:space="preserve">Capitolul 5 – Criterii de eligibilitate </w:t>
      </w:r>
    </w:p>
    <w:p w:rsidR="00F33490" w:rsidRDefault="00F33490" w:rsidP="00FD02DF">
      <w:pPr>
        <w:pStyle w:val="Default"/>
        <w:spacing w:line="360" w:lineRule="auto"/>
        <w:rPr>
          <w:color w:val="auto"/>
          <w:sz w:val="22"/>
          <w:szCs w:val="22"/>
        </w:rPr>
      </w:pPr>
    </w:p>
    <w:p w:rsidR="00F33490" w:rsidRDefault="00F33490" w:rsidP="00FD02DF">
      <w:pPr>
        <w:pStyle w:val="Default"/>
        <w:spacing w:line="360" w:lineRule="auto"/>
        <w:jc w:val="both"/>
        <w:rPr>
          <w:color w:val="auto"/>
          <w:sz w:val="22"/>
          <w:szCs w:val="22"/>
        </w:rPr>
      </w:pPr>
      <w:r>
        <w:rPr>
          <w:b/>
          <w:bCs/>
          <w:color w:val="auto"/>
          <w:sz w:val="22"/>
          <w:szCs w:val="22"/>
        </w:rPr>
        <w:t xml:space="preserve">5.1. </w:t>
      </w:r>
      <w:r>
        <w:rPr>
          <w:color w:val="auto"/>
          <w:sz w:val="22"/>
          <w:szCs w:val="22"/>
        </w:rPr>
        <w:t xml:space="preserve">Pentru a putea participa la selecţie, solicitantul trebuie să îndeplinească următoarele cerinţe minime: </w:t>
      </w:r>
    </w:p>
    <w:p w:rsidR="00F33490" w:rsidRDefault="00F33490" w:rsidP="00FD02DF">
      <w:pPr>
        <w:pStyle w:val="Default"/>
        <w:spacing w:line="360" w:lineRule="auto"/>
        <w:jc w:val="both"/>
        <w:rPr>
          <w:color w:val="auto"/>
          <w:sz w:val="22"/>
          <w:szCs w:val="22"/>
        </w:rPr>
      </w:pPr>
      <w:r>
        <w:rPr>
          <w:color w:val="auto"/>
          <w:sz w:val="22"/>
          <w:szCs w:val="22"/>
        </w:rPr>
        <w:lastRenderedPageBreak/>
        <w:t xml:space="preserve">a) unitatea de cult care solicită sprijin financiar trebuie să aparţină cultelor religioase recunoscute în România, potrivit Legii nr.489/2006 privind libertatea religioasă şi regimul general al cultelor, republicată, cu modificările și completările ulterioare; </w:t>
      </w:r>
    </w:p>
    <w:p w:rsidR="00F33490" w:rsidRDefault="00F33490" w:rsidP="00FD02DF">
      <w:pPr>
        <w:pStyle w:val="Default"/>
        <w:spacing w:line="360" w:lineRule="auto"/>
        <w:jc w:val="both"/>
        <w:rPr>
          <w:color w:val="auto"/>
          <w:sz w:val="22"/>
          <w:szCs w:val="22"/>
        </w:rPr>
      </w:pPr>
      <w:r>
        <w:rPr>
          <w:color w:val="auto"/>
          <w:sz w:val="22"/>
          <w:szCs w:val="22"/>
        </w:rPr>
        <w:t xml:space="preserve">b) să nu aibă datorii la bugetul de stat sau la bugetul local; </w:t>
      </w:r>
    </w:p>
    <w:p w:rsidR="00F33490" w:rsidRDefault="00F33490" w:rsidP="00FD02DF">
      <w:pPr>
        <w:pStyle w:val="Default"/>
        <w:spacing w:line="360" w:lineRule="auto"/>
        <w:jc w:val="both"/>
        <w:rPr>
          <w:color w:val="auto"/>
          <w:sz w:val="22"/>
          <w:szCs w:val="22"/>
        </w:rPr>
      </w:pPr>
      <w:r>
        <w:rPr>
          <w:color w:val="auto"/>
          <w:sz w:val="22"/>
          <w:szCs w:val="22"/>
        </w:rPr>
        <w:t xml:space="preserve">c) să fi respectat obligaţiile asumate în baza unui contract de finanţare nerambursabilă încheiat cu Consiliul Local Miercurea Nirajului. </w:t>
      </w:r>
    </w:p>
    <w:p w:rsidR="00F33490" w:rsidRDefault="00F33490" w:rsidP="00FD02DF">
      <w:pPr>
        <w:pStyle w:val="Default"/>
        <w:spacing w:line="360" w:lineRule="auto"/>
        <w:jc w:val="both"/>
        <w:rPr>
          <w:color w:val="auto"/>
          <w:sz w:val="22"/>
          <w:szCs w:val="22"/>
        </w:rPr>
      </w:pPr>
    </w:p>
    <w:p w:rsidR="00F33490" w:rsidRDefault="00F33490" w:rsidP="00FD02DF">
      <w:pPr>
        <w:pStyle w:val="Default"/>
        <w:spacing w:line="360" w:lineRule="auto"/>
        <w:outlineLvl w:val="0"/>
        <w:rPr>
          <w:b/>
          <w:bCs/>
          <w:color w:val="auto"/>
          <w:sz w:val="22"/>
          <w:szCs w:val="22"/>
        </w:rPr>
      </w:pPr>
      <w:r>
        <w:rPr>
          <w:b/>
          <w:bCs/>
          <w:color w:val="auto"/>
          <w:sz w:val="22"/>
          <w:szCs w:val="22"/>
        </w:rPr>
        <w:t xml:space="preserve">Capitolul 6 – Categorii de cheltuieli eligibile </w:t>
      </w:r>
    </w:p>
    <w:p w:rsidR="00FD02DF" w:rsidRDefault="00FD02DF" w:rsidP="00FD02DF">
      <w:pPr>
        <w:pStyle w:val="Default"/>
        <w:spacing w:line="360" w:lineRule="auto"/>
        <w:outlineLvl w:val="0"/>
        <w:rPr>
          <w:color w:val="auto"/>
          <w:sz w:val="22"/>
          <w:szCs w:val="22"/>
        </w:rPr>
      </w:pPr>
    </w:p>
    <w:p w:rsidR="00F33490" w:rsidRDefault="00F33490" w:rsidP="00FD02DF">
      <w:pPr>
        <w:pStyle w:val="Default"/>
        <w:spacing w:line="360" w:lineRule="auto"/>
        <w:jc w:val="both"/>
        <w:outlineLvl w:val="0"/>
        <w:rPr>
          <w:color w:val="auto"/>
          <w:sz w:val="22"/>
          <w:szCs w:val="22"/>
        </w:rPr>
      </w:pPr>
      <w:r>
        <w:rPr>
          <w:b/>
          <w:bCs/>
          <w:color w:val="auto"/>
          <w:sz w:val="22"/>
          <w:szCs w:val="22"/>
        </w:rPr>
        <w:t xml:space="preserve">6.1. Sunt eligibile </w:t>
      </w:r>
      <w:r>
        <w:rPr>
          <w:color w:val="auto"/>
          <w:sz w:val="22"/>
          <w:szCs w:val="22"/>
        </w:rPr>
        <w:t>cheltuielile cu materialele, manopera aferentă executării lucrărilor, cheltuielile aferente achiziționării echipamentelor.</w:t>
      </w:r>
    </w:p>
    <w:p w:rsidR="00FD02DF" w:rsidRDefault="00FD02DF" w:rsidP="00FD02DF">
      <w:pPr>
        <w:pStyle w:val="Default"/>
        <w:spacing w:line="360" w:lineRule="auto"/>
        <w:jc w:val="both"/>
        <w:outlineLvl w:val="0"/>
        <w:rPr>
          <w:color w:val="auto"/>
          <w:sz w:val="22"/>
          <w:szCs w:val="22"/>
        </w:rPr>
      </w:pPr>
    </w:p>
    <w:p w:rsidR="00F33490" w:rsidRDefault="00F33490" w:rsidP="00FD02DF">
      <w:pPr>
        <w:pStyle w:val="Default"/>
        <w:spacing w:line="360" w:lineRule="auto"/>
        <w:jc w:val="both"/>
        <w:rPr>
          <w:color w:val="auto"/>
          <w:sz w:val="12"/>
          <w:szCs w:val="12"/>
        </w:rPr>
      </w:pPr>
      <w:r>
        <w:rPr>
          <w:b/>
          <w:bCs/>
          <w:color w:val="auto"/>
          <w:sz w:val="22"/>
          <w:szCs w:val="22"/>
        </w:rPr>
        <w:t xml:space="preserve">6.2. </w:t>
      </w:r>
      <w:r>
        <w:rPr>
          <w:color w:val="auto"/>
          <w:sz w:val="22"/>
          <w:szCs w:val="22"/>
        </w:rPr>
        <w:t>(1) Finanţările nerambursabile acordate nu pot fi folosite pentru acoperirea unor debite ale beneficiarilor sau pentru cheltuieli salariale ale beneficiarilor.</w:t>
      </w:r>
      <w:r>
        <w:rPr>
          <w:color w:val="auto"/>
          <w:sz w:val="12"/>
          <w:szCs w:val="12"/>
        </w:rPr>
        <w:t xml:space="preserve"> </w:t>
      </w:r>
    </w:p>
    <w:p w:rsidR="0077710B" w:rsidRDefault="00F33490" w:rsidP="00FD02DF">
      <w:pPr>
        <w:rPr>
          <w:rFonts w:ascii="Trebuchet MS" w:hAnsi="Trebuchet MS"/>
        </w:rPr>
      </w:pPr>
      <w:r w:rsidRPr="00F33490">
        <w:rPr>
          <w:rFonts w:ascii="Trebuchet MS" w:hAnsi="Trebuchet MS"/>
        </w:rPr>
        <w:t>(2) Finanţările nerambursabile nu pot fi utilizate pentru activităţi generatoare de profit.</w:t>
      </w:r>
    </w:p>
    <w:p w:rsidR="00FD02DF" w:rsidRDefault="00FD02DF" w:rsidP="00FD02DF">
      <w:pPr>
        <w:rPr>
          <w:rFonts w:ascii="Trebuchet MS" w:hAnsi="Trebuchet MS"/>
        </w:rPr>
      </w:pPr>
    </w:p>
    <w:p w:rsidR="00F33490" w:rsidRDefault="00F33490" w:rsidP="00FD02DF">
      <w:pPr>
        <w:pStyle w:val="Default"/>
        <w:spacing w:line="360" w:lineRule="auto"/>
        <w:rPr>
          <w:b/>
          <w:bCs/>
          <w:color w:val="auto"/>
          <w:sz w:val="22"/>
          <w:szCs w:val="22"/>
        </w:rPr>
      </w:pPr>
      <w:r>
        <w:rPr>
          <w:b/>
          <w:bCs/>
          <w:color w:val="auto"/>
          <w:sz w:val="22"/>
          <w:szCs w:val="22"/>
        </w:rPr>
        <w:t xml:space="preserve">Capitolul 7 – Reguli referitoare la elaborarea şi prezentarea cererii de finanţare </w:t>
      </w:r>
    </w:p>
    <w:p w:rsidR="00FD02DF" w:rsidRDefault="00FD02DF" w:rsidP="00FD02DF">
      <w:pPr>
        <w:pStyle w:val="Default"/>
        <w:spacing w:line="360" w:lineRule="auto"/>
        <w:rPr>
          <w:color w:val="auto"/>
          <w:sz w:val="22"/>
          <w:szCs w:val="22"/>
        </w:rPr>
      </w:pPr>
    </w:p>
    <w:p w:rsidR="00F33490" w:rsidRDefault="00F33490" w:rsidP="00FD02DF">
      <w:pPr>
        <w:pStyle w:val="Default"/>
        <w:spacing w:line="360" w:lineRule="auto"/>
        <w:jc w:val="both"/>
        <w:rPr>
          <w:color w:val="auto"/>
          <w:sz w:val="22"/>
          <w:szCs w:val="22"/>
        </w:rPr>
      </w:pPr>
      <w:r>
        <w:rPr>
          <w:b/>
          <w:bCs/>
          <w:color w:val="auto"/>
          <w:sz w:val="22"/>
          <w:szCs w:val="22"/>
        </w:rPr>
        <w:t xml:space="preserve">7.1. </w:t>
      </w:r>
      <w:r>
        <w:rPr>
          <w:color w:val="auto"/>
          <w:sz w:val="22"/>
          <w:szCs w:val="22"/>
        </w:rPr>
        <w:t xml:space="preserve">Documentaţia de solicitare a finanţării nerambursabile va cuprinde următoarele: </w:t>
      </w:r>
    </w:p>
    <w:p w:rsidR="00F33490" w:rsidRDefault="00F33490" w:rsidP="00FD02DF">
      <w:pPr>
        <w:pStyle w:val="Default"/>
        <w:spacing w:line="360" w:lineRule="auto"/>
        <w:jc w:val="both"/>
        <w:rPr>
          <w:color w:val="auto"/>
          <w:sz w:val="22"/>
          <w:szCs w:val="22"/>
        </w:rPr>
      </w:pPr>
      <w:r>
        <w:rPr>
          <w:color w:val="auto"/>
          <w:sz w:val="22"/>
          <w:szCs w:val="22"/>
        </w:rPr>
        <w:t xml:space="preserve">a) formularul de solicitare a finanţării – original, conform modelului prevăzut în </w:t>
      </w:r>
      <w:r>
        <w:rPr>
          <w:b/>
          <w:bCs/>
          <w:i/>
          <w:iCs/>
          <w:color w:val="auto"/>
          <w:sz w:val="22"/>
          <w:szCs w:val="22"/>
        </w:rPr>
        <w:t>anexa nr.</w:t>
      </w:r>
      <w:r w:rsidR="00AC1B09">
        <w:rPr>
          <w:b/>
          <w:bCs/>
          <w:i/>
          <w:iCs/>
          <w:color w:val="auto"/>
          <w:sz w:val="22"/>
          <w:szCs w:val="22"/>
        </w:rPr>
        <w:t xml:space="preserve"> </w:t>
      </w:r>
      <w:r>
        <w:rPr>
          <w:b/>
          <w:bCs/>
          <w:i/>
          <w:iCs/>
          <w:color w:val="auto"/>
          <w:sz w:val="22"/>
          <w:szCs w:val="22"/>
        </w:rPr>
        <w:t xml:space="preserve">2a la prezentul Ghid; </w:t>
      </w:r>
    </w:p>
    <w:p w:rsidR="00F33490" w:rsidRDefault="00F33490" w:rsidP="00FD02DF">
      <w:pPr>
        <w:pStyle w:val="Default"/>
        <w:spacing w:line="360" w:lineRule="auto"/>
        <w:jc w:val="both"/>
        <w:rPr>
          <w:color w:val="auto"/>
          <w:sz w:val="22"/>
          <w:szCs w:val="22"/>
        </w:rPr>
      </w:pPr>
      <w:r>
        <w:rPr>
          <w:color w:val="auto"/>
          <w:sz w:val="22"/>
          <w:szCs w:val="22"/>
        </w:rPr>
        <w:t xml:space="preserve">b) bugetul de venituri şi cheltuieli al proiectului – original, conform modelului prevăzut în </w:t>
      </w:r>
      <w:r>
        <w:rPr>
          <w:b/>
          <w:bCs/>
          <w:i/>
          <w:iCs/>
          <w:color w:val="auto"/>
          <w:sz w:val="22"/>
          <w:szCs w:val="22"/>
        </w:rPr>
        <w:t>anexa nr.</w:t>
      </w:r>
      <w:r w:rsidR="00AC1B09">
        <w:rPr>
          <w:b/>
          <w:bCs/>
          <w:i/>
          <w:iCs/>
          <w:color w:val="auto"/>
          <w:sz w:val="22"/>
          <w:szCs w:val="22"/>
        </w:rPr>
        <w:t xml:space="preserve"> </w:t>
      </w:r>
      <w:r>
        <w:rPr>
          <w:b/>
          <w:bCs/>
          <w:i/>
          <w:iCs/>
          <w:color w:val="auto"/>
          <w:sz w:val="22"/>
          <w:szCs w:val="22"/>
        </w:rPr>
        <w:t xml:space="preserve">2b la prezentul Ghid; </w:t>
      </w:r>
    </w:p>
    <w:p w:rsidR="00F33490" w:rsidRDefault="00F33490" w:rsidP="00FD02DF">
      <w:pPr>
        <w:pStyle w:val="Default"/>
        <w:spacing w:line="360" w:lineRule="auto"/>
        <w:jc w:val="both"/>
        <w:rPr>
          <w:color w:val="auto"/>
          <w:sz w:val="22"/>
          <w:szCs w:val="22"/>
        </w:rPr>
      </w:pPr>
      <w:r>
        <w:rPr>
          <w:color w:val="auto"/>
          <w:sz w:val="22"/>
          <w:szCs w:val="22"/>
        </w:rPr>
        <w:t xml:space="preserve">c) devizul de lucrări pentru construcţii şi reparaţii, întocmit potrivit reglementărilor în vigoare, pentru lucrările rămase de executat, datat pe anul în curs şi vizat de diriginţii de şantier – original; </w:t>
      </w:r>
    </w:p>
    <w:p w:rsidR="00F33490" w:rsidRDefault="00F33490" w:rsidP="00FD02DF">
      <w:pPr>
        <w:pStyle w:val="Default"/>
        <w:spacing w:line="360" w:lineRule="auto"/>
        <w:jc w:val="both"/>
        <w:rPr>
          <w:color w:val="auto"/>
          <w:sz w:val="22"/>
          <w:szCs w:val="22"/>
        </w:rPr>
      </w:pPr>
      <w:r>
        <w:rPr>
          <w:color w:val="auto"/>
          <w:sz w:val="22"/>
          <w:szCs w:val="22"/>
        </w:rPr>
        <w:t xml:space="preserve">d) copie autorizaţiei de construire, eliberată potrivit Legii nr. 50/1991 privind autorizarea executării lucrărilor de construcţii, republicată, cu modificările şi completările ulterioare; </w:t>
      </w:r>
    </w:p>
    <w:p w:rsidR="00F33490" w:rsidRDefault="00F33490" w:rsidP="00FD02DF">
      <w:pPr>
        <w:pStyle w:val="Default"/>
        <w:spacing w:line="360" w:lineRule="auto"/>
        <w:jc w:val="both"/>
        <w:rPr>
          <w:color w:val="auto"/>
          <w:sz w:val="22"/>
          <w:szCs w:val="22"/>
        </w:rPr>
      </w:pPr>
      <w:r>
        <w:rPr>
          <w:color w:val="auto"/>
          <w:sz w:val="22"/>
          <w:szCs w:val="22"/>
        </w:rPr>
        <w:t xml:space="preserve">e) copia avizului eliberat de instituţiile specializate în domeniul patrimoniului cultural naţional, potrivit legislaţiei în vigoare privind restaurarea şi conservarea monumentelor istorice şi a bunurilor din patrimoniul cultural naţional, în cazul monumentelor istorice şi al bunurilor din patrimoniul cultural naţional; </w:t>
      </w:r>
    </w:p>
    <w:p w:rsidR="00F33490" w:rsidRDefault="00F33490" w:rsidP="00FD02DF">
      <w:pPr>
        <w:pStyle w:val="Default"/>
        <w:spacing w:line="360" w:lineRule="auto"/>
        <w:jc w:val="both"/>
        <w:rPr>
          <w:color w:val="auto"/>
          <w:sz w:val="22"/>
          <w:szCs w:val="22"/>
        </w:rPr>
      </w:pPr>
      <w:r>
        <w:rPr>
          <w:color w:val="auto"/>
          <w:sz w:val="22"/>
          <w:szCs w:val="22"/>
        </w:rPr>
        <w:t xml:space="preserve">f) copia avizului eliberat de către Comisia pentru pictură bisericească, în cazul lucrărilor de pictură a lăcaşurilor de cult aparţinând Bisericii Ortodoxe Române; </w:t>
      </w:r>
    </w:p>
    <w:p w:rsidR="00F33490" w:rsidRDefault="00F33490" w:rsidP="00FD02DF">
      <w:pPr>
        <w:pStyle w:val="Default"/>
        <w:spacing w:line="360" w:lineRule="auto"/>
        <w:jc w:val="both"/>
        <w:rPr>
          <w:color w:val="auto"/>
          <w:sz w:val="22"/>
          <w:szCs w:val="22"/>
        </w:rPr>
      </w:pPr>
      <w:r>
        <w:rPr>
          <w:color w:val="auto"/>
          <w:sz w:val="22"/>
          <w:szCs w:val="22"/>
        </w:rPr>
        <w:t xml:space="preserve">g) adeverinţă/certificat emise în baza prevederilor Legii cultelor nr.489/2006 prin care se atestă că este un cult religios recunoscut în condiţiile legii – original/copie; </w:t>
      </w:r>
    </w:p>
    <w:p w:rsidR="00F33490" w:rsidRDefault="00F33490" w:rsidP="00FD02DF">
      <w:pPr>
        <w:pStyle w:val="Default"/>
        <w:spacing w:line="360" w:lineRule="auto"/>
        <w:jc w:val="both"/>
        <w:rPr>
          <w:color w:val="auto"/>
          <w:sz w:val="22"/>
          <w:szCs w:val="22"/>
        </w:rPr>
      </w:pPr>
      <w:r>
        <w:rPr>
          <w:color w:val="auto"/>
          <w:sz w:val="22"/>
          <w:szCs w:val="22"/>
        </w:rPr>
        <w:lastRenderedPageBreak/>
        <w:t xml:space="preserve">h) dovada existenţei surselor de finanţare proprii sau oferite de terţi, din care să rezulte deţinerea disponibilităţilor băneşti reprezentând cota proprie de 10% finanţare a solicitantului : </w:t>
      </w:r>
    </w:p>
    <w:p w:rsidR="00F33490" w:rsidRDefault="00F33490" w:rsidP="00FD02DF">
      <w:pPr>
        <w:pStyle w:val="Default"/>
        <w:spacing w:line="360" w:lineRule="auto"/>
        <w:jc w:val="both"/>
        <w:rPr>
          <w:color w:val="auto"/>
          <w:sz w:val="22"/>
          <w:szCs w:val="22"/>
        </w:rPr>
      </w:pPr>
      <w:r>
        <w:rPr>
          <w:color w:val="auto"/>
          <w:sz w:val="22"/>
          <w:szCs w:val="22"/>
        </w:rPr>
        <w:t xml:space="preserve">- extras de cont care să dovedească existenţa disponibilului; </w:t>
      </w:r>
    </w:p>
    <w:p w:rsidR="00F33490" w:rsidRDefault="00F33490" w:rsidP="00FD02DF">
      <w:pPr>
        <w:pStyle w:val="Default"/>
        <w:spacing w:line="360" w:lineRule="auto"/>
        <w:jc w:val="both"/>
        <w:rPr>
          <w:color w:val="auto"/>
          <w:sz w:val="22"/>
          <w:szCs w:val="22"/>
        </w:rPr>
      </w:pPr>
      <w:r>
        <w:rPr>
          <w:color w:val="auto"/>
          <w:sz w:val="22"/>
          <w:szCs w:val="22"/>
        </w:rPr>
        <w:t xml:space="preserve">- contracte de sponsorizare; </w:t>
      </w:r>
    </w:p>
    <w:p w:rsidR="00F33490" w:rsidRDefault="00F33490" w:rsidP="00FD02DF">
      <w:pPr>
        <w:pStyle w:val="Default"/>
        <w:spacing w:line="360" w:lineRule="auto"/>
        <w:jc w:val="both"/>
        <w:rPr>
          <w:color w:val="auto"/>
          <w:sz w:val="22"/>
          <w:szCs w:val="22"/>
        </w:rPr>
      </w:pPr>
      <w:r>
        <w:rPr>
          <w:color w:val="auto"/>
          <w:sz w:val="22"/>
          <w:szCs w:val="22"/>
        </w:rPr>
        <w:t xml:space="preserve">- alte forme de sprijin financiar ferm din partea unor terţi; </w:t>
      </w:r>
    </w:p>
    <w:p w:rsidR="00F33490" w:rsidRDefault="00F33490" w:rsidP="00FD02DF">
      <w:pPr>
        <w:pStyle w:val="Default"/>
        <w:spacing w:line="360" w:lineRule="auto"/>
        <w:jc w:val="both"/>
        <w:rPr>
          <w:color w:val="auto"/>
          <w:sz w:val="22"/>
          <w:szCs w:val="22"/>
        </w:rPr>
      </w:pPr>
      <w:r>
        <w:rPr>
          <w:i/>
          <w:iCs/>
          <w:color w:val="auto"/>
          <w:sz w:val="22"/>
          <w:szCs w:val="22"/>
        </w:rPr>
        <w:t xml:space="preserve">Notă: Contractele de sponsorizare trebuie să fie clare, să fie specificată suma cu care se finanţează proiectul, formularele să fie semnate şi ştampilate, înregistrate de ambele părţi semnatare, să se refere la programul/proiectul/acţiunea pentru care se solicită finanţare. </w:t>
      </w:r>
    </w:p>
    <w:p w:rsidR="00F33490" w:rsidRDefault="00F33490" w:rsidP="00FD02DF">
      <w:pPr>
        <w:pStyle w:val="Default"/>
        <w:spacing w:line="360" w:lineRule="auto"/>
        <w:jc w:val="both"/>
        <w:rPr>
          <w:color w:val="auto"/>
          <w:sz w:val="22"/>
          <w:szCs w:val="22"/>
        </w:rPr>
      </w:pPr>
      <w:r>
        <w:rPr>
          <w:color w:val="auto"/>
          <w:sz w:val="22"/>
          <w:szCs w:val="22"/>
        </w:rPr>
        <w:t xml:space="preserve">i) certificatul de înregistrare fiscală; </w:t>
      </w:r>
    </w:p>
    <w:p w:rsidR="00F33490" w:rsidRDefault="00F33490" w:rsidP="00FD02DF">
      <w:pPr>
        <w:pStyle w:val="Default"/>
        <w:spacing w:line="360" w:lineRule="auto"/>
        <w:jc w:val="both"/>
        <w:rPr>
          <w:color w:val="auto"/>
          <w:sz w:val="22"/>
          <w:szCs w:val="22"/>
        </w:rPr>
      </w:pPr>
      <w:r>
        <w:rPr>
          <w:color w:val="auto"/>
          <w:sz w:val="22"/>
          <w:szCs w:val="22"/>
        </w:rPr>
        <w:t xml:space="preserve">j) certificat fiscal din care să rezulte că solicitantul nu are datorii către stat eliberat de Agenția Națională de Administrare Fiscală (ANAF); </w:t>
      </w:r>
    </w:p>
    <w:p w:rsidR="00F33490" w:rsidRDefault="00F33490" w:rsidP="00FD02DF">
      <w:pPr>
        <w:pStyle w:val="Default"/>
        <w:spacing w:line="360" w:lineRule="auto"/>
        <w:jc w:val="both"/>
        <w:rPr>
          <w:color w:val="auto"/>
          <w:sz w:val="22"/>
          <w:szCs w:val="22"/>
        </w:rPr>
      </w:pPr>
      <w:r>
        <w:rPr>
          <w:color w:val="auto"/>
          <w:sz w:val="22"/>
          <w:szCs w:val="22"/>
        </w:rPr>
        <w:t xml:space="preserve">k) certificat fiscal din care să rezulte că solicitantul nu are datorii către bugetul local eliberat de autoritățile administrației publice locale de la sediul social al solicitantului finanțării; </w:t>
      </w:r>
    </w:p>
    <w:p w:rsidR="00F33490" w:rsidRDefault="00F33490" w:rsidP="00FD02DF">
      <w:pPr>
        <w:pStyle w:val="Default"/>
        <w:spacing w:line="360" w:lineRule="auto"/>
        <w:jc w:val="both"/>
        <w:rPr>
          <w:color w:val="auto"/>
          <w:sz w:val="12"/>
          <w:szCs w:val="12"/>
        </w:rPr>
      </w:pPr>
      <w:r>
        <w:rPr>
          <w:color w:val="auto"/>
          <w:sz w:val="22"/>
          <w:szCs w:val="22"/>
        </w:rPr>
        <w:t>l) extras de cont bancar;</w:t>
      </w:r>
    </w:p>
    <w:p w:rsidR="00F33490" w:rsidRDefault="00F33490" w:rsidP="00FD02DF">
      <w:pPr>
        <w:rPr>
          <w:rFonts w:ascii="Trebuchet MS" w:hAnsi="Trebuchet MS"/>
        </w:rPr>
      </w:pPr>
      <w:r w:rsidRPr="00F33490">
        <w:rPr>
          <w:rFonts w:ascii="Trebuchet MS" w:hAnsi="Trebuchet MS"/>
        </w:rPr>
        <w:t xml:space="preserve">m) declaraţie pe proprie răspundere, conform modelului prevăzut în </w:t>
      </w:r>
      <w:r w:rsidRPr="00AC1B09">
        <w:rPr>
          <w:rFonts w:ascii="Trebuchet MS" w:hAnsi="Trebuchet MS"/>
          <w:b/>
        </w:rPr>
        <w:t>anexa nr.</w:t>
      </w:r>
      <w:r w:rsidR="00AC1B09">
        <w:rPr>
          <w:rFonts w:ascii="Trebuchet MS" w:hAnsi="Trebuchet MS"/>
          <w:b/>
        </w:rPr>
        <w:t xml:space="preserve"> </w:t>
      </w:r>
      <w:r w:rsidRPr="00AC1B09">
        <w:rPr>
          <w:rFonts w:ascii="Trebuchet MS" w:hAnsi="Trebuchet MS"/>
          <w:b/>
        </w:rPr>
        <w:t xml:space="preserve">2c la prezentul ghid </w:t>
      </w:r>
      <w:r w:rsidRPr="00F33490">
        <w:rPr>
          <w:rFonts w:ascii="Trebuchet MS" w:hAnsi="Trebuchet MS"/>
        </w:rPr>
        <w:t>– original, din care să rezulte că:</w:t>
      </w:r>
    </w:p>
    <w:p w:rsidR="00F33490" w:rsidRDefault="00F33490" w:rsidP="00FD02DF">
      <w:pPr>
        <w:pStyle w:val="Default"/>
        <w:spacing w:line="360" w:lineRule="auto"/>
        <w:jc w:val="both"/>
        <w:rPr>
          <w:color w:val="auto"/>
          <w:sz w:val="22"/>
          <w:szCs w:val="22"/>
        </w:rPr>
      </w:pPr>
      <w:r>
        <w:rPr>
          <w:color w:val="auto"/>
          <w:sz w:val="22"/>
          <w:szCs w:val="22"/>
        </w:rPr>
        <w:t xml:space="preserve"> nu are obligaţii de plată exigibile şi nu este în litigiu cu instituţia finanţatoare; </w:t>
      </w:r>
    </w:p>
    <w:p w:rsidR="00F33490" w:rsidRDefault="00F33490" w:rsidP="00FD02DF">
      <w:pPr>
        <w:pStyle w:val="Default"/>
        <w:spacing w:line="360" w:lineRule="auto"/>
        <w:jc w:val="both"/>
        <w:rPr>
          <w:color w:val="auto"/>
          <w:sz w:val="22"/>
          <w:szCs w:val="22"/>
        </w:rPr>
      </w:pPr>
      <w:r>
        <w:rPr>
          <w:color w:val="auto"/>
          <w:sz w:val="22"/>
          <w:szCs w:val="22"/>
        </w:rPr>
        <w:t xml:space="preserve"> nu are obligaţii de plată exigibile privind impozitele şi taxele către stat, precum şi contribuţiile către asigurările sociale de stat; </w:t>
      </w:r>
    </w:p>
    <w:p w:rsidR="00F33490" w:rsidRDefault="00F33490" w:rsidP="00FD02DF">
      <w:pPr>
        <w:pStyle w:val="Default"/>
        <w:spacing w:line="360" w:lineRule="auto"/>
        <w:jc w:val="both"/>
        <w:rPr>
          <w:color w:val="auto"/>
          <w:sz w:val="22"/>
          <w:szCs w:val="22"/>
        </w:rPr>
      </w:pPr>
      <w:r>
        <w:rPr>
          <w:color w:val="auto"/>
          <w:sz w:val="22"/>
          <w:szCs w:val="22"/>
        </w:rPr>
        <w:t xml:space="preserve"> informaţiile furnizate instituţiei finanţatoare în vederea obţinerii finanţării sunt veridice; </w:t>
      </w:r>
    </w:p>
    <w:p w:rsidR="00F33490" w:rsidRDefault="00F33490" w:rsidP="00FD02DF">
      <w:pPr>
        <w:pStyle w:val="Default"/>
        <w:spacing w:line="360" w:lineRule="auto"/>
        <w:jc w:val="both"/>
        <w:rPr>
          <w:color w:val="auto"/>
          <w:sz w:val="22"/>
          <w:szCs w:val="22"/>
        </w:rPr>
      </w:pPr>
      <w:r>
        <w:rPr>
          <w:color w:val="auto"/>
          <w:sz w:val="22"/>
          <w:szCs w:val="22"/>
        </w:rPr>
        <w:t xml:space="preserve"> nu se află în situaţia de nerespectare a dispoziţiilor statutare, a actelor constitutive şi a regulamentelor proprii; </w:t>
      </w:r>
    </w:p>
    <w:p w:rsidR="00F33490" w:rsidRDefault="00F33490" w:rsidP="00FD02DF">
      <w:pPr>
        <w:pStyle w:val="Default"/>
        <w:spacing w:line="360" w:lineRule="auto"/>
        <w:jc w:val="both"/>
        <w:rPr>
          <w:color w:val="auto"/>
          <w:sz w:val="22"/>
          <w:szCs w:val="22"/>
        </w:rPr>
      </w:pPr>
      <w:r>
        <w:rPr>
          <w:color w:val="auto"/>
          <w:sz w:val="22"/>
          <w:szCs w:val="22"/>
        </w:rPr>
        <w:t xml:space="preserve"> se obligă să participe cu o contribuţie financiară de minimum 10% din valoarea totală a finanţării; </w:t>
      </w:r>
    </w:p>
    <w:p w:rsidR="00F33490" w:rsidRDefault="00F33490" w:rsidP="00FD02DF">
      <w:pPr>
        <w:pStyle w:val="Default"/>
        <w:spacing w:line="360" w:lineRule="auto"/>
        <w:jc w:val="both"/>
        <w:rPr>
          <w:color w:val="auto"/>
          <w:sz w:val="22"/>
          <w:szCs w:val="22"/>
        </w:rPr>
      </w:pPr>
      <w:r>
        <w:rPr>
          <w:color w:val="auto"/>
          <w:sz w:val="22"/>
          <w:szCs w:val="22"/>
        </w:rPr>
        <w:t xml:space="preserve"> nu face obiectul unei proceduri de dizolvare sau de lichidare şi nu se află în stare de dizolvare ori de lichidare, în conformitate cu prevederile legale în vigoare; </w:t>
      </w:r>
    </w:p>
    <w:p w:rsidR="00F33490" w:rsidRDefault="00F33490" w:rsidP="00FD02DF">
      <w:pPr>
        <w:pStyle w:val="Default"/>
        <w:spacing w:line="360" w:lineRule="auto"/>
        <w:jc w:val="both"/>
        <w:rPr>
          <w:color w:val="auto"/>
          <w:sz w:val="22"/>
          <w:szCs w:val="22"/>
        </w:rPr>
      </w:pPr>
      <w:r>
        <w:rPr>
          <w:color w:val="auto"/>
          <w:sz w:val="22"/>
          <w:szCs w:val="22"/>
        </w:rPr>
        <w:t xml:space="preserve"> nu beneficiază de un alt contract de finanţare din fonduri publice pentru acelaşi proiect de la aceeaşi autoritate finanţatoare în cursul anului fiscal curent; </w:t>
      </w:r>
    </w:p>
    <w:p w:rsidR="00F33490" w:rsidRDefault="00F33490" w:rsidP="00FD02DF">
      <w:pPr>
        <w:pStyle w:val="Default"/>
        <w:spacing w:line="360" w:lineRule="auto"/>
        <w:jc w:val="both"/>
        <w:rPr>
          <w:color w:val="auto"/>
          <w:sz w:val="22"/>
          <w:szCs w:val="22"/>
        </w:rPr>
      </w:pPr>
      <w:r>
        <w:rPr>
          <w:color w:val="auto"/>
          <w:sz w:val="22"/>
          <w:szCs w:val="22"/>
        </w:rPr>
        <w:t xml:space="preserve"> va utiliza sumele primite cu titlu de finanţare nerambursabilă exclusiv pentru derularea programului/proiectului/acţiunii menţionat/e în formularul de solicitare; </w:t>
      </w:r>
    </w:p>
    <w:p w:rsidR="00F33490" w:rsidRDefault="00F33490" w:rsidP="00FD02DF">
      <w:pPr>
        <w:pStyle w:val="Default"/>
        <w:spacing w:line="360" w:lineRule="auto"/>
        <w:jc w:val="both"/>
        <w:rPr>
          <w:color w:val="auto"/>
          <w:sz w:val="22"/>
          <w:szCs w:val="22"/>
        </w:rPr>
      </w:pPr>
    </w:p>
    <w:p w:rsidR="00F33490" w:rsidRDefault="00F33490" w:rsidP="00FD02DF">
      <w:pPr>
        <w:pStyle w:val="Default"/>
        <w:spacing w:line="360" w:lineRule="auto"/>
        <w:jc w:val="both"/>
        <w:rPr>
          <w:color w:val="auto"/>
          <w:sz w:val="22"/>
          <w:szCs w:val="22"/>
        </w:rPr>
      </w:pPr>
      <w:r>
        <w:rPr>
          <w:color w:val="auto"/>
          <w:sz w:val="22"/>
          <w:szCs w:val="22"/>
        </w:rPr>
        <w:t xml:space="preserve">n) documente relevante privind activitatea semnificativă a cultului religios, după caz; </w:t>
      </w:r>
    </w:p>
    <w:p w:rsidR="00F33490" w:rsidRDefault="00F33490" w:rsidP="00FD02DF">
      <w:pPr>
        <w:pStyle w:val="Default"/>
        <w:spacing w:line="360" w:lineRule="auto"/>
        <w:jc w:val="both"/>
        <w:rPr>
          <w:color w:val="auto"/>
          <w:sz w:val="22"/>
          <w:szCs w:val="22"/>
        </w:rPr>
      </w:pPr>
      <w:r>
        <w:rPr>
          <w:color w:val="auto"/>
          <w:sz w:val="22"/>
          <w:szCs w:val="22"/>
        </w:rPr>
        <w:lastRenderedPageBreak/>
        <w:t xml:space="preserve">o) fotografii ce atestă stadiul existent al obiectivului ce impune executarea de lucrări pentru care se solicită sprijin financiar. </w:t>
      </w:r>
    </w:p>
    <w:p w:rsidR="00F33490" w:rsidRDefault="00F33490" w:rsidP="00FD02DF">
      <w:pPr>
        <w:pStyle w:val="Default"/>
        <w:spacing w:line="360" w:lineRule="auto"/>
        <w:jc w:val="both"/>
        <w:rPr>
          <w:b/>
          <w:bCs/>
          <w:i/>
          <w:iCs/>
          <w:color w:val="auto"/>
          <w:sz w:val="22"/>
          <w:szCs w:val="22"/>
        </w:rPr>
      </w:pPr>
      <w:r>
        <w:rPr>
          <w:b/>
          <w:bCs/>
          <w:i/>
          <w:iCs/>
          <w:color w:val="auto"/>
          <w:sz w:val="22"/>
          <w:szCs w:val="22"/>
        </w:rPr>
        <w:t xml:space="preserve">Notă: Documentele care se depun în copie vor fi certificate pentru conformitate cu originalul de către solicitant. </w:t>
      </w:r>
    </w:p>
    <w:p w:rsidR="00FD02DF" w:rsidRDefault="00FD02DF" w:rsidP="00FD02DF">
      <w:pPr>
        <w:pStyle w:val="Default"/>
        <w:spacing w:line="360" w:lineRule="auto"/>
        <w:jc w:val="both"/>
        <w:rPr>
          <w:color w:val="auto"/>
          <w:sz w:val="22"/>
          <w:szCs w:val="22"/>
        </w:rPr>
      </w:pPr>
    </w:p>
    <w:p w:rsidR="00F33490" w:rsidRDefault="00F33490" w:rsidP="00FD02DF">
      <w:pPr>
        <w:pStyle w:val="Default"/>
        <w:spacing w:line="360" w:lineRule="auto"/>
        <w:jc w:val="both"/>
        <w:rPr>
          <w:color w:val="auto"/>
          <w:sz w:val="22"/>
          <w:szCs w:val="22"/>
        </w:rPr>
      </w:pPr>
      <w:r>
        <w:rPr>
          <w:b/>
          <w:bCs/>
          <w:color w:val="auto"/>
          <w:sz w:val="22"/>
          <w:szCs w:val="22"/>
        </w:rPr>
        <w:t xml:space="preserve">7.2. </w:t>
      </w:r>
      <w:r>
        <w:rPr>
          <w:color w:val="auto"/>
          <w:sz w:val="22"/>
          <w:szCs w:val="22"/>
        </w:rPr>
        <w:t xml:space="preserve">(1) Documentaţia de solicitare a finanţării se va depune până la termenul limită prevăzut în anunţul de participare, într-un exemplar, pe suport de hârtie, la sediul Consiliul Local Orașul Miercurea Nirajului, Piaţa Bocskai Istvan, nr.54, Miercurea Nirajului, judeţul Mureş, cam.1 – Registratura, în plic închis şi va purta menţiunea: </w:t>
      </w:r>
    </w:p>
    <w:p w:rsidR="00F33490" w:rsidRDefault="00F33490" w:rsidP="00FD02DF">
      <w:pPr>
        <w:pStyle w:val="Default"/>
        <w:spacing w:line="360" w:lineRule="auto"/>
        <w:jc w:val="both"/>
        <w:rPr>
          <w:color w:val="auto"/>
          <w:sz w:val="22"/>
          <w:szCs w:val="22"/>
        </w:rPr>
      </w:pPr>
    </w:p>
    <w:p w:rsidR="00F33490" w:rsidRDefault="00F33490" w:rsidP="00F33490">
      <w:pPr>
        <w:pStyle w:val="Default"/>
        <w:jc w:val="both"/>
        <w:rPr>
          <w:color w:val="auto"/>
          <w:sz w:val="22"/>
          <w:szCs w:val="22"/>
        </w:rPr>
      </w:pPr>
      <w:r>
        <w:rPr>
          <w:color w:val="auto"/>
          <w:sz w:val="22"/>
          <w:szCs w:val="22"/>
        </w:rPr>
        <w:t xml:space="preserve">Către, </w:t>
      </w:r>
    </w:p>
    <w:p w:rsidR="00F33490" w:rsidRDefault="00F33490" w:rsidP="00F33490">
      <w:pPr>
        <w:pStyle w:val="Default"/>
        <w:jc w:val="both"/>
        <w:rPr>
          <w:color w:val="auto"/>
          <w:sz w:val="22"/>
          <w:szCs w:val="22"/>
        </w:rPr>
      </w:pPr>
      <w:r>
        <w:rPr>
          <w:color w:val="auto"/>
          <w:sz w:val="22"/>
          <w:szCs w:val="22"/>
        </w:rPr>
        <w:t xml:space="preserve">Consiliul Local Orașul Miercurea Nirajului, 547410 Miercurea Nirajului, Piaţa Bocskai Istvan, nr.54 </w:t>
      </w:r>
    </w:p>
    <w:p w:rsidR="00F33490" w:rsidRDefault="00F33490" w:rsidP="00F33490">
      <w:pPr>
        <w:pStyle w:val="Default"/>
        <w:jc w:val="both"/>
        <w:rPr>
          <w:color w:val="auto"/>
          <w:sz w:val="22"/>
          <w:szCs w:val="22"/>
        </w:rPr>
      </w:pPr>
      <w:r>
        <w:rPr>
          <w:color w:val="auto"/>
          <w:sz w:val="22"/>
          <w:szCs w:val="22"/>
        </w:rPr>
        <w:t xml:space="preserve">SOLICITARE DE FINANŢARE </w:t>
      </w:r>
      <w:r w:rsidR="001031CB">
        <w:rPr>
          <w:color w:val="auto"/>
          <w:sz w:val="22"/>
          <w:szCs w:val="22"/>
        </w:rPr>
        <w:t>NERAMBURSABILĂ PENTRU ANUL 20</w:t>
      </w:r>
      <w:r w:rsidR="008E127A">
        <w:rPr>
          <w:color w:val="auto"/>
          <w:sz w:val="22"/>
          <w:szCs w:val="22"/>
        </w:rPr>
        <w:t>20</w:t>
      </w:r>
    </w:p>
    <w:p w:rsidR="00F33490" w:rsidRDefault="00F33490" w:rsidP="00F33490">
      <w:pPr>
        <w:pStyle w:val="Default"/>
        <w:jc w:val="both"/>
        <w:rPr>
          <w:color w:val="auto"/>
          <w:sz w:val="22"/>
          <w:szCs w:val="22"/>
        </w:rPr>
      </w:pPr>
      <w:r>
        <w:rPr>
          <w:b/>
          <w:bCs/>
          <w:color w:val="auto"/>
          <w:sz w:val="22"/>
          <w:szCs w:val="22"/>
        </w:rPr>
        <w:t xml:space="preserve">DOMENIUL CULTE </w:t>
      </w:r>
    </w:p>
    <w:p w:rsidR="00F33490" w:rsidRDefault="00F33490" w:rsidP="00F33490">
      <w:pPr>
        <w:pStyle w:val="Default"/>
        <w:jc w:val="both"/>
        <w:rPr>
          <w:color w:val="auto"/>
          <w:sz w:val="22"/>
          <w:szCs w:val="22"/>
        </w:rPr>
      </w:pPr>
      <w:r>
        <w:rPr>
          <w:color w:val="auto"/>
          <w:sz w:val="22"/>
          <w:szCs w:val="22"/>
        </w:rPr>
        <w:t>NUMELE ŞI ADRESA COMPLETĂ A SOLICITANTULUI</w:t>
      </w:r>
    </w:p>
    <w:p w:rsidR="00FD02DF" w:rsidRDefault="00FD02DF" w:rsidP="00F33490">
      <w:pPr>
        <w:pStyle w:val="Default"/>
        <w:jc w:val="both"/>
        <w:rPr>
          <w:color w:val="auto"/>
          <w:sz w:val="22"/>
          <w:szCs w:val="22"/>
        </w:rPr>
      </w:pPr>
    </w:p>
    <w:p w:rsidR="00FD02DF" w:rsidRDefault="00FD02DF" w:rsidP="00F33490">
      <w:pPr>
        <w:pStyle w:val="Default"/>
        <w:jc w:val="both"/>
        <w:rPr>
          <w:color w:val="auto"/>
          <w:sz w:val="22"/>
          <w:szCs w:val="22"/>
        </w:rPr>
      </w:pPr>
    </w:p>
    <w:p w:rsidR="00FD02DF" w:rsidRDefault="00FD02DF" w:rsidP="00FD02DF">
      <w:pPr>
        <w:pStyle w:val="Default"/>
        <w:spacing w:line="360" w:lineRule="auto"/>
        <w:jc w:val="both"/>
        <w:rPr>
          <w:color w:val="auto"/>
          <w:sz w:val="22"/>
          <w:szCs w:val="22"/>
        </w:rPr>
      </w:pPr>
      <w:r w:rsidRPr="00FD02DF">
        <w:rPr>
          <w:color w:val="auto"/>
          <w:sz w:val="22"/>
          <w:szCs w:val="22"/>
        </w:rPr>
        <w:t xml:space="preserve">(2) Cererile de finanţare trimise prin alte mijloace (fax, e-mail), depuse la alte adrese sau în afara termenului nu vor fi luate în considerare. </w:t>
      </w:r>
    </w:p>
    <w:p w:rsidR="00C64BE8" w:rsidRPr="00FD02DF" w:rsidRDefault="00C64BE8" w:rsidP="00FD02DF">
      <w:pPr>
        <w:pStyle w:val="Default"/>
        <w:spacing w:line="360" w:lineRule="auto"/>
        <w:jc w:val="both"/>
        <w:rPr>
          <w:color w:val="auto"/>
          <w:sz w:val="22"/>
          <w:szCs w:val="22"/>
        </w:rPr>
      </w:pPr>
    </w:p>
    <w:p w:rsidR="00FD02DF" w:rsidRDefault="00FD02DF" w:rsidP="00FD02DF">
      <w:pPr>
        <w:pStyle w:val="Default"/>
        <w:spacing w:line="360" w:lineRule="auto"/>
        <w:jc w:val="both"/>
        <w:rPr>
          <w:color w:val="auto"/>
          <w:sz w:val="22"/>
          <w:szCs w:val="22"/>
        </w:rPr>
      </w:pPr>
      <w:r w:rsidRPr="00C64BE8">
        <w:rPr>
          <w:b/>
          <w:color w:val="auto"/>
          <w:sz w:val="22"/>
          <w:szCs w:val="22"/>
        </w:rPr>
        <w:t>7.3.</w:t>
      </w:r>
      <w:r w:rsidRPr="00FD02DF">
        <w:rPr>
          <w:color w:val="auto"/>
          <w:sz w:val="22"/>
          <w:szCs w:val="22"/>
        </w:rPr>
        <w:t xml:space="preserve"> Propunerea de proiect are caracter ferm şi obligatoriu din punct de vedere al conţinutului şi trebuie să fie semnată, pe propria răspundere, de către solicitant sau de către o persoană împuternicită legal de acesta. </w:t>
      </w:r>
    </w:p>
    <w:p w:rsidR="00C64BE8" w:rsidRPr="00FD02DF" w:rsidRDefault="00C64BE8" w:rsidP="00FD02DF">
      <w:pPr>
        <w:pStyle w:val="Default"/>
        <w:spacing w:line="360" w:lineRule="auto"/>
        <w:jc w:val="both"/>
        <w:rPr>
          <w:color w:val="auto"/>
          <w:sz w:val="22"/>
          <w:szCs w:val="22"/>
        </w:rPr>
      </w:pPr>
    </w:p>
    <w:p w:rsidR="00FD02DF" w:rsidRDefault="00FD02DF" w:rsidP="00FD02DF">
      <w:pPr>
        <w:pStyle w:val="Default"/>
        <w:spacing w:line="360" w:lineRule="auto"/>
        <w:jc w:val="both"/>
        <w:rPr>
          <w:color w:val="auto"/>
          <w:sz w:val="22"/>
          <w:szCs w:val="22"/>
        </w:rPr>
      </w:pPr>
      <w:r w:rsidRPr="00C64BE8">
        <w:rPr>
          <w:b/>
          <w:color w:val="auto"/>
          <w:sz w:val="22"/>
          <w:szCs w:val="22"/>
        </w:rPr>
        <w:t>7.4.</w:t>
      </w:r>
      <w:r w:rsidRPr="00FD02DF">
        <w:rPr>
          <w:color w:val="auto"/>
          <w:sz w:val="22"/>
          <w:szCs w:val="22"/>
        </w:rPr>
        <w:t xml:space="preserve"> Bugetul proiectului va fi prezentat exclusiv în lei şi va rămâne ferm pe toată durata de îndeplinire a contractului de finanţare nerambursabilă. </w:t>
      </w:r>
    </w:p>
    <w:p w:rsidR="00C64BE8" w:rsidRPr="00FD02DF" w:rsidRDefault="00C64BE8" w:rsidP="00FD02DF">
      <w:pPr>
        <w:pStyle w:val="Default"/>
        <w:spacing w:line="360" w:lineRule="auto"/>
        <w:jc w:val="both"/>
        <w:rPr>
          <w:color w:val="auto"/>
          <w:sz w:val="22"/>
          <w:szCs w:val="22"/>
        </w:rPr>
      </w:pPr>
    </w:p>
    <w:p w:rsidR="00F33490" w:rsidRDefault="00FD02DF" w:rsidP="00FD02DF">
      <w:pPr>
        <w:pStyle w:val="Default"/>
        <w:spacing w:line="360" w:lineRule="auto"/>
        <w:jc w:val="both"/>
        <w:rPr>
          <w:color w:val="auto"/>
          <w:sz w:val="22"/>
          <w:szCs w:val="22"/>
        </w:rPr>
      </w:pPr>
      <w:r w:rsidRPr="00C64BE8">
        <w:rPr>
          <w:b/>
          <w:color w:val="auto"/>
          <w:sz w:val="22"/>
          <w:szCs w:val="22"/>
        </w:rPr>
        <w:t>7.5.</w:t>
      </w:r>
      <w:r w:rsidRPr="00FD02DF">
        <w:rPr>
          <w:color w:val="auto"/>
          <w:sz w:val="22"/>
          <w:szCs w:val="22"/>
        </w:rPr>
        <w:t xml:space="preserve"> Solicitanţii pot adresa întrebări prin e-mail, fax sau telefon, indicând clar denumirea programului. Termenul limită până la care solicitanţii pot </w:t>
      </w:r>
      <w:r w:rsidR="001031CB">
        <w:rPr>
          <w:color w:val="auto"/>
          <w:sz w:val="22"/>
          <w:szCs w:val="22"/>
        </w:rPr>
        <w:t xml:space="preserve">cere informaţii în scris </w:t>
      </w:r>
      <w:proofErr w:type="gramStart"/>
      <w:r w:rsidR="001031CB">
        <w:rPr>
          <w:color w:val="auto"/>
          <w:sz w:val="22"/>
          <w:szCs w:val="22"/>
        </w:rPr>
        <w:t>este</w:t>
      </w:r>
      <w:proofErr w:type="gramEnd"/>
      <w:r w:rsidR="001031CB">
        <w:rPr>
          <w:color w:val="auto"/>
          <w:sz w:val="22"/>
          <w:szCs w:val="22"/>
        </w:rPr>
        <w:t xml:space="preserve"> </w:t>
      </w:r>
      <w:r w:rsidR="00423778">
        <w:rPr>
          <w:color w:val="auto"/>
          <w:sz w:val="22"/>
          <w:szCs w:val="22"/>
        </w:rPr>
        <w:t>03 Aprilie 2020</w:t>
      </w:r>
      <w:r w:rsidRPr="00FD02DF">
        <w:rPr>
          <w:color w:val="auto"/>
          <w:sz w:val="22"/>
          <w:szCs w:val="22"/>
        </w:rPr>
        <w:t xml:space="preserve">, inclusiv. </w:t>
      </w:r>
      <w:proofErr w:type="gramStart"/>
      <w:r w:rsidRPr="00FD02DF">
        <w:rPr>
          <w:color w:val="auto"/>
          <w:sz w:val="22"/>
          <w:szCs w:val="22"/>
        </w:rPr>
        <w:t xml:space="preserve">Răspunsurile la aceste întrebări se vor da în scris cel târziu cu </w:t>
      </w:r>
      <w:r w:rsidRPr="00423778">
        <w:rPr>
          <w:color w:val="auto"/>
          <w:sz w:val="22"/>
          <w:szCs w:val="22"/>
        </w:rPr>
        <w:t>4 zile</w:t>
      </w:r>
      <w:r w:rsidRPr="00FD02DF">
        <w:rPr>
          <w:color w:val="auto"/>
          <w:sz w:val="22"/>
          <w:szCs w:val="22"/>
        </w:rPr>
        <w:t xml:space="preserve"> înainte de data limită pentru depunerea propunerilor de proiect.</w:t>
      </w:r>
      <w:proofErr w:type="gramEnd"/>
    </w:p>
    <w:p w:rsidR="00AC5902" w:rsidRDefault="00AC5902" w:rsidP="00FD02DF">
      <w:pPr>
        <w:pStyle w:val="Default"/>
        <w:spacing w:line="360" w:lineRule="auto"/>
        <w:jc w:val="both"/>
        <w:rPr>
          <w:color w:val="auto"/>
          <w:sz w:val="22"/>
          <w:szCs w:val="22"/>
        </w:rPr>
      </w:pPr>
    </w:p>
    <w:p w:rsidR="00AC5902" w:rsidRDefault="00AC5902" w:rsidP="00FD02DF">
      <w:pPr>
        <w:pStyle w:val="Default"/>
        <w:spacing w:line="360" w:lineRule="auto"/>
        <w:jc w:val="both"/>
        <w:rPr>
          <w:color w:val="auto"/>
          <w:sz w:val="22"/>
          <w:szCs w:val="22"/>
        </w:rPr>
      </w:pPr>
    </w:p>
    <w:p w:rsidR="00AC5902" w:rsidRPr="008A634F" w:rsidRDefault="00AC5902" w:rsidP="00AC5902">
      <w:pPr>
        <w:jc w:val="center"/>
        <w:rPr>
          <w:rFonts w:cstheme="minorHAnsi"/>
          <w:b/>
          <w:bCs/>
          <w:sz w:val="26"/>
          <w:szCs w:val="26"/>
        </w:rPr>
      </w:pPr>
      <w:r w:rsidRPr="008A634F">
        <w:rPr>
          <w:rFonts w:cstheme="minorHAnsi"/>
          <w:b/>
          <w:color w:val="FFFFFF"/>
          <w:sz w:val="26"/>
          <w:szCs w:val="26"/>
        </w:rPr>
        <w:t>6</w:t>
      </w:r>
      <w:r w:rsidRPr="008A634F">
        <w:rPr>
          <w:rFonts w:cstheme="minorHAnsi"/>
          <w:b/>
          <w:bCs/>
          <w:sz w:val="26"/>
          <w:szCs w:val="26"/>
        </w:rPr>
        <w:t xml:space="preserve"> </w:t>
      </w:r>
      <w:r w:rsidRPr="008A634F">
        <w:rPr>
          <w:rFonts w:cstheme="minorHAnsi"/>
          <w:b/>
          <w:bCs/>
          <w:sz w:val="26"/>
          <w:szCs w:val="26"/>
          <w:lang w:val="ro-RO"/>
        </w:rPr>
        <w:t>Primar</w:t>
      </w:r>
    </w:p>
    <w:p w:rsidR="00AC5902" w:rsidRPr="008A634F" w:rsidRDefault="00AC5902" w:rsidP="00AC5902">
      <w:pPr>
        <w:pStyle w:val="Default"/>
        <w:spacing w:line="360" w:lineRule="auto"/>
        <w:jc w:val="center"/>
        <w:rPr>
          <w:rFonts w:asciiTheme="minorHAnsi" w:hAnsiTheme="minorHAnsi" w:cstheme="minorHAnsi"/>
          <w:b/>
          <w:color w:val="auto"/>
          <w:sz w:val="26"/>
          <w:szCs w:val="26"/>
        </w:rPr>
      </w:pPr>
      <w:r w:rsidRPr="008A634F">
        <w:rPr>
          <w:rFonts w:asciiTheme="minorHAnsi" w:eastAsia="Calibri" w:hAnsiTheme="minorHAnsi" w:cstheme="minorHAnsi"/>
          <w:b/>
          <w:bCs/>
          <w:sz w:val="26"/>
          <w:szCs w:val="26"/>
          <w:lang w:val="ro-RO"/>
        </w:rPr>
        <w:t>Tóth Sándor</w:t>
      </w:r>
    </w:p>
    <w:p w:rsidR="00AC5902" w:rsidRPr="00FD02DF" w:rsidRDefault="00AC5902" w:rsidP="00FD02DF">
      <w:pPr>
        <w:pStyle w:val="Default"/>
        <w:spacing w:line="360" w:lineRule="auto"/>
        <w:jc w:val="both"/>
        <w:rPr>
          <w:color w:val="auto"/>
          <w:sz w:val="22"/>
          <w:szCs w:val="22"/>
        </w:rPr>
      </w:pPr>
    </w:p>
    <w:sectPr w:rsidR="00AC5902" w:rsidRPr="00FD02DF" w:rsidSect="0077710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33490"/>
    <w:rsid w:val="000402CD"/>
    <w:rsid w:val="000A25C4"/>
    <w:rsid w:val="000F77B2"/>
    <w:rsid w:val="001031CB"/>
    <w:rsid w:val="001A647E"/>
    <w:rsid w:val="00201493"/>
    <w:rsid w:val="002B5CBE"/>
    <w:rsid w:val="00304B9C"/>
    <w:rsid w:val="003F57B4"/>
    <w:rsid w:val="00414B38"/>
    <w:rsid w:val="00423778"/>
    <w:rsid w:val="004D5FF6"/>
    <w:rsid w:val="00577F23"/>
    <w:rsid w:val="006609CE"/>
    <w:rsid w:val="006E5967"/>
    <w:rsid w:val="0077710B"/>
    <w:rsid w:val="007944C3"/>
    <w:rsid w:val="008E127A"/>
    <w:rsid w:val="00A21AB4"/>
    <w:rsid w:val="00AC1B09"/>
    <w:rsid w:val="00AC5902"/>
    <w:rsid w:val="00B82363"/>
    <w:rsid w:val="00BD511B"/>
    <w:rsid w:val="00C64BE8"/>
    <w:rsid w:val="00D7176B"/>
    <w:rsid w:val="00DC05BF"/>
    <w:rsid w:val="00F22079"/>
    <w:rsid w:val="00F33490"/>
    <w:rsid w:val="00FD02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710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F33490"/>
    <w:pPr>
      <w:autoSpaceDE w:val="0"/>
      <w:autoSpaceDN w:val="0"/>
      <w:adjustRightInd w:val="0"/>
      <w:spacing w:line="240" w:lineRule="auto"/>
      <w:jc w:val="left"/>
    </w:pPr>
    <w:rPr>
      <w:rFonts w:ascii="Trebuchet MS" w:hAnsi="Trebuchet MS" w:cs="Trebuchet MS"/>
      <w:color w:val="000000"/>
      <w:sz w:val="24"/>
      <w:szCs w:val="24"/>
    </w:rPr>
  </w:style>
</w:styles>
</file>

<file path=word/webSettings.xml><?xml version="1.0" encoding="utf-8"?>
<w:webSettings xmlns:r="http://schemas.openxmlformats.org/officeDocument/2006/relationships" xmlns:w="http://schemas.openxmlformats.org/wordprocessingml/2006/main">
  <w:divs>
    <w:div w:id="86359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csizi</dc:creator>
  <cp:lastModifiedBy>Arpad</cp:lastModifiedBy>
  <cp:revision>12</cp:revision>
  <cp:lastPrinted>2020-02-28T11:26:00Z</cp:lastPrinted>
  <dcterms:created xsi:type="dcterms:W3CDTF">2019-05-08T12:00:00Z</dcterms:created>
  <dcterms:modified xsi:type="dcterms:W3CDTF">2020-02-28T11:27:00Z</dcterms:modified>
</cp:coreProperties>
</file>